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04B2D744" w:rsidR="00A25E05" w:rsidRPr="00365C0D" w:rsidRDefault="00367762" w:rsidP="00D058C5">
      <w:pPr>
        <w:pStyle w:val="Textkrper"/>
        <w:tabs>
          <w:tab w:val="left" w:pos="567"/>
          <w:tab w:val="left" w:pos="10773"/>
        </w:tabs>
        <w:ind w:left="-567" w:right="-427"/>
        <w:jc w:val="center"/>
        <w:rPr>
          <w:rFonts w:ascii="Helvetica neue" w:hAnsi="Helvetica neue" w:cstheme="minorHAnsi"/>
          <w:b/>
          <w:bCs/>
          <w:color w:val="AED738"/>
          <w:sz w:val="40"/>
          <w:szCs w:val="36"/>
        </w:rPr>
      </w:pPr>
      <w:r w:rsidRPr="00365C0D">
        <w:rPr>
          <w:rFonts w:ascii="Helvetica neue" w:hAnsi="Helvetica neue" w:cstheme="minorHAnsi"/>
          <w:b/>
          <w:bCs/>
          <w:color w:val="AED738"/>
          <w:sz w:val="40"/>
          <w:szCs w:val="36"/>
        </w:rPr>
        <w:t>Training Fiche</w:t>
      </w:r>
      <w:r w:rsidR="00A25E05" w:rsidRPr="00365C0D">
        <w:rPr>
          <w:rFonts w:ascii="Helvetica neue" w:hAnsi="Helvetica neue" w:cstheme="minorHAnsi"/>
          <w:b/>
          <w:bCs/>
          <w:color w:val="AED738"/>
          <w:sz w:val="40"/>
          <w:szCs w:val="36"/>
        </w:rPr>
        <w:t>:</w:t>
      </w:r>
    </w:p>
    <w:p w14:paraId="2A60A73F" w14:textId="7EBDBD24" w:rsidR="00367762" w:rsidRPr="00365C0D" w:rsidRDefault="00367762" w:rsidP="00D058C5">
      <w:pPr>
        <w:ind w:left="-567" w:right="-427" w:hanging="425"/>
        <w:jc w:val="center"/>
        <w:rPr>
          <w:rFonts w:ascii="Helvetica neue" w:hAnsi="Helvetica neue" w:cstheme="minorHAnsi"/>
          <w:b/>
          <w:bCs/>
          <w:color w:val="AED738"/>
          <w:sz w:val="40"/>
          <w:szCs w:val="36"/>
        </w:rPr>
      </w:pPr>
      <w:r w:rsidRPr="00365C0D">
        <w:rPr>
          <w:rFonts w:ascii="Helvetica neue" w:hAnsi="Helvetica neue" w:cstheme="minorHAnsi"/>
          <w:b/>
          <w:bCs/>
          <w:color w:val="AED738"/>
          <w:sz w:val="40"/>
          <w:szCs w:val="36"/>
        </w:rPr>
        <w:t xml:space="preserve"> </w:t>
      </w:r>
      <w:r w:rsidR="003008DE" w:rsidRPr="00365C0D">
        <w:rPr>
          <w:rFonts w:ascii="Helvetica neue" w:hAnsi="Helvetica neue" w:cstheme="minorHAnsi"/>
          <w:b/>
          <w:bCs/>
          <w:color w:val="AED738"/>
          <w:sz w:val="40"/>
          <w:szCs w:val="36"/>
        </w:rPr>
        <w:t>Striking the balance: Resource and time management within intrapreneurial MSMEs</w:t>
      </w:r>
    </w:p>
    <w:p w14:paraId="765BDD30" w14:textId="77777777" w:rsidR="00367762" w:rsidRPr="00365C0D" w:rsidRDefault="00367762" w:rsidP="00E92B44">
      <w:pPr>
        <w:ind w:left="567" w:hanging="425"/>
        <w:jc w:val="center"/>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D058C5" w:rsidRPr="00365C0D" w14:paraId="668CA9D6" w14:textId="77777777" w:rsidTr="00D058C5">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085BF543" w14:textId="77777777" w:rsidR="00D058C5" w:rsidRPr="00365C0D" w:rsidRDefault="00367762" w:rsidP="00E92B44">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t>Keywords </w:t>
            </w:r>
          </w:p>
          <w:p w14:paraId="727B59D1" w14:textId="761E6D81" w:rsidR="00367762" w:rsidRPr="00365C0D" w:rsidRDefault="00367762" w:rsidP="00E92B44">
            <w:pPr>
              <w:rPr>
                <w:rFonts w:ascii="Helvetica neue" w:hAnsi="Helvetica neue" w:cstheme="minorHAnsi"/>
                <w:b/>
                <w:bCs/>
                <w:color w:val="FFFFFF" w:themeColor="background1"/>
                <w:lang w:val="en-US"/>
              </w:rPr>
            </w:pPr>
            <w:r w:rsidRPr="00365C0D">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14:paraId="01319779" w14:textId="140F8366" w:rsidR="00367762" w:rsidRPr="00365C0D" w:rsidRDefault="003008DE" w:rsidP="00E92B44">
            <w:pPr>
              <w:rPr>
                <w:rFonts w:ascii="Helvetica neue" w:hAnsi="Helvetica neue" w:cstheme="minorHAnsi"/>
                <w:lang w:val="en-US"/>
              </w:rPr>
            </w:pPr>
            <w:r w:rsidRPr="00365C0D">
              <w:rPr>
                <w:rFonts w:ascii="Helvetica neue" w:hAnsi="Helvetica neue" w:cstheme="minorHAnsi"/>
                <w:lang w:val="en-US"/>
              </w:rPr>
              <w:t>Intrapreneur, Intrapreneurship, Organizational Entrepreneurship, Innovation, Change Management, Resource Management, Time Management, Intrapreneurial Management, Mentorship</w:t>
            </w:r>
          </w:p>
        </w:tc>
      </w:tr>
      <w:tr w:rsidR="00D058C5" w:rsidRPr="00365C0D" w14:paraId="3FBCA023"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365C0D" w:rsidRDefault="00367762" w:rsidP="00E92B44">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14:paraId="1E29AC1D" w14:textId="10A2C643" w:rsidR="00367762" w:rsidRPr="00365C0D" w:rsidRDefault="00233984" w:rsidP="00E92B44">
            <w:pPr>
              <w:rPr>
                <w:rFonts w:ascii="Helvetica neue" w:eastAsia="Calibri" w:hAnsi="Helvetica neue" w:cstheme="minorHAnsi"/>
                <w:lang w:val="en-US"/>
              </w:rPr>
            </w:pPr>
            <w:r w:rsidRPr="00365C0D">
              <w:rPr>
                <w:rFonts w:ascii="Helvetica neue" w:eastAsia="Calibri" w:hAnsi="Helvetica neue" w:cstheme="minorHAnsi"/>
                <w:lang w:val="en-US"/>
              </w:rPr>
              <w:t>English</w:t>
            </w:r>
          </w:p>
        </w:tc>
      </w:tr>
      <w:tr w:rsidR="00D058C5" w:rsidRPr="00365C0D" w14:paraId="43941CF3"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365C0D" w:rsidRDefault="00367762" w:rsidP="00E92B44">
            <w:pPr>
              <w:rPr>
                <w:rFonts w:ascii="Helvetica neue" w:hAnsi="Helvetica neue" w:cstheme="minorHAnsi"/>
                <w:b/>
                <w:bCs/>
                <w:color w:val="FFFFFF" w:themeColor="background1"/>
                <w:lang w:val="en-US"/>
              </w:rPr>
            </w:pPr>
            <w:r w:rsidRPr="00365C0D">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14:paraId="607C01ED" w14:textId="77777777" w:rsidR="003008DE" w:rsidRPr="00365C0D" w:rsidRDefault="003008DE" w:rsidP="003008DE">
            <w:pPr>
              <w:jc w:val="both"/>
              <w:rPr>
                <w:rFonts w:ascii="Helvetica neue" w:hAnsi="Helvetica neue" w:cstheme="minorHAnsi"/>
                <w:lang w:val="en-US"/>
              </w:rPr>
            </w:pPr>
            <w:r w:rsidRPr="00365C0D">
              <w:rPr>
                <w:rFonts w:ascii="Helvetica neue" w:hAnsi="Helvetica neue" w:cstheme="minorHAnsi"/>
                <w:lang w:val="en-US"/>
              </w:rPr>
              <w:t xml:space="preserve">This module will prepare you to know more about organizational conditions affecting intrapreneurs, how to manage intrapreneurial skills and give strategic tips for time and resource management. </w:t>
            </w:r>
          </w:p>
          <w:p w14:paraId="3A3F519B" w14:textId="77777777" w:rsidR="003008DE" w:rsidRPr="00365C0D" w:rsidRDefault="003008DE" w:rsidP="003008DE">
            <w:pPr>
              <w:jc w:val="both"/>
              <w:rPr>
                <w:rFonts w:ascii="Helvetica neue" w:hAnsi="Helvetica neue" w:cstheme="minorHAnsi"/>
                <w:lang w:val="en-US"/>
              </w:rPr>
            </w:pPr>
            <w:r w:rsidRPr="00365C0D">
              <w:rPr>
                <w:rFonts w:ascii="Helvetica neue" w:hAnsi="Helvetica neue" w:cstheme="minorHAnsi"/>
                <w:lang w:val="en-US"/>
              </w:rPr>
              <w:t>At the end of this module you will be able to:</w:t>
            </w:r>
          </w:p>
          <w:p w14:paraId="2A2A766F" w14:textId="34C83221" w:rsidR="003008DE" w:rsidRPr="00365C0D" w:rsidRDefault="003008DE" w:rsidP="003008DE">
            <w:pPr>
              <w:pStyle w:val="Listenabsatz"/>
              <w:numPr>
                <w:ilvl w:val="0"/>
                <w:numId w:val="26"/>
              </w:numPr>
              <w:jc w:val="both"/>
              <w:rPr>
                <w:rFonts w:ascii="Helvetica neue" w:hAnsi="Helvetica neue" w:cstheme="minorHAnsi"/>
                <w:lang w:val="en-US"/>
              </w:rPr>
            </w:pPr>
            <w:r w:rsidRPr="00365C0D">
              <w:rPr>
                <w:rFonts w:ascii="Helvetica neue" w:hAnsi="Helvetica neue" w:cstheme="minorHAnsi"/>
                <w:lang w:val="en-US"/>
              </w:rPr>
              <w:t>Manage intrapreneurs the right way</w:t>
            </w:r>
          </w:p>
          <w:p w14:paraId="3A0E52F9" w14:textId="4D758F51" w:rsidR="003008DE" w:rsidRPr="00365C0D" w:rsidRDefault="003008DE" w:rsidP="003008DE">
            <w:pPr>
              <w:pStyle w:val="Listenabsatz"/>
              <w:numPr>
                <w:ilvl w:val="0"/>
                <w:numId w:val="26"/>
              </w:numPr>
              <w:jc w:val="both"/>
              <w:rPr>
                <w:rFonts w:ascii="Helvetica neue" w:hAnsi="Helvetica neue" w:cstheme="minorHAnsi"/>
                <w:lang w:val="en-US"/>
              </w:rPr>
            </w:pPr>
            <w:r w:rsidRPr="00365C0D">
              <w:rPr>
                <w:rFonts w:ascii="Helvetica neue" w:hAnsi="Helvetica neue" w:cstheme="minorHAnsi"/>
                <w:lang w:val="en-US"/>
              </w:rPr>
              <w:t>Know about the organizational conditions influencing intrapreneurs</w:t>
            </w:r>
          </w:p>
          <w:p w14:paraId="4F13BF06" w14:textId="5291DB58" w:rsidR="00367762" w:rsidRPr="00365C0D" w:rsidRDefault="003008DE" w:rsidP="003008DE">
            <w:pPr>
              <w:pStyle w:val="Listenabsatz"/>
              <w:numPr>
                <w:ilvl w:val="0"/>
                <w:numId w:val="26"/>
              </w:numPr>
              <w:jc w:val="both"/>
              <w:rPr>
                <w:rFonts w:ascii="Helvetica neue" w:hAnsi="Helvetica neue" w:cstheme="minorHAnsi"/>
                <w:lang w:val="en-US"/>
              </w:rPr>
            </w:pPr>
            <w:r w:rsidRPr="00365C0D">
              <w:rPr>
                <w:rFonts w:ascii="Helvetica neue" w:hAnsi="Helvetica neue" w:cstheme="minorHAnsi"/>
                <w:lang w:val="en-US"/>
              </w:rPr>
              <w:t>Recognize challenges to intrapreneurship promotion</w:t>
            </w:r>
          </w:p>
        </w:tc>
      </w:tr>
      <w:tr w:rsidR="00D058C5" w:rsidRPr="00365C0D" w14:paraId="71677245"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365C0D" w:rsidRDefault="00367762" w:rsidP="00E92B44">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14:paraId="18723BA9" w14:textId="1BD8D019" w:rsidR="00367762" w:rsidRPr="00365C0D" w:rsidRDefault="00E92B44" w:rsidP="00E92B44">
            <w:pPr>
              <w:rPr>
                <w:rFonts w:ascii="Helvetica neue" w:eastAsia="Calibri" w:hAnsi="Helvetica neue" w:cstheme="minorHAnsi"/>
                <w:lang w:val="en-US"/>
              </w:rPr>
            </w:pPr>
            <w:r w:rsidRPr="00365C0D">
              <w:rPr>
                <w:rFonts w:ascii="Helvetica neue" w:eastAsia="Calibri" w:hAnsi="Helvetica neue" w:cstheme="minorHAnsi"/>
                <w:lang w:val="en-US"/>
              </w:rPr>
              <w:t xml:space="preserve">Level </w:t>
            </w:r>
            <w:r w:rsidR="00A25E05" w:rsidRPr="00365C0D">
              <w:rPr>
                <w:rFonts w:ascii="Helvetica neue" w:eastAsia="Calibri" w:hAnsi="Helvetica neue" w:cstheme="minorHAnsi"/>
                <w:lang w:val="en-US"/>
              </w:rPr>
              <w:t>4</w:t>
            </w:r>
          </w:p>
        </w:tc>
      </w:tr>
      <w:tr w:rsidR="00D058C5" w:rsidRPr="00365C0D" w14:paraId="5DCC76F6"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365C0D" w:rsidRDefault="00367762" w:rsidP="00E92B44">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14:paraId="6142E15C" w14:textId="4F6EA558" w:rsidR="00367762" w:rsidRPr="00365C0D" w:rsidRDefault="003008DE" w:rsidP="003008DE">
            <w:pPr>
              <w:textAlignment w:val="baseline"/>
              <w:rPr>
                <w:rFonts w:ascii="Helvetica neue" w:hAnsi="Helvetica neue" w:cstheme="minorHAnsi"/>
                <w:b/>
                <w:bCs/>
                <w:lang w:val="en-US" w:eastAsia="en-GB"/>
              </w:rPr>
            </w:pPr>
            <w:r w:rsidRPr="00365C0D">
              <w:rPr>
                <w:rFonts w:ascii="Helvetica neue" w:hAnsi="Helvetica neue" w:cstheme="minorHAnsi"/>
                <w:lang w:val="en-US"/>
              </w:rPr>
              <w:t xml:space="preserve">This module includes information on strategies for time and resource management along with conditions influencing intrapreneurial activities in an organization.  </w:t>
            </w:r>
          </w:p>
        </w:tc>
      </w:tr>
      <w:tr w:rsidR="00D058C5" w:rsidRPr="00365C0D" w14:paraId="2D8426DB"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365C0D" w:rsidRDefault="00367762" w:rsidP="00E92B44">
            <w:pPr>
              <w:rPr>
                <w:rFonts w:ascii="Helvetica neue" w:eastAsia="Calibri" w:hAnsi="Helvetica neue" w:cstheme="minorHAnsi"/>
                <w:b/>
                <w:bCs/>
                <w:color w:val="FFFFFF" w:themeColor="background1"/>
                <w:lang w:val="en-US"/>
              </w:rPr>
            </w:pPr>
            <w:r w:rsidRPr="00365C0D">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14:paraId="20A90ACA" w14:textId="4954E5DD" w:rsidR="003008DE" w:rsidRPr="00365C0D" w:rsidRDefault="003008DE" w:rsidP="003008DE">
            <w:pPr>
              <w:pStyle w:val="Listenabsatz"/>
              <w:numPr>
                <w:ilvl w:val="0"/>
                <w:numId w:val="21"/>
              </w:num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 xml:space="preserve">Organizational conditions influencing intrapreneurship </w:t>
            </w:r>
          </w:p>
          <w:p w14:paraId="100FB071" w14:textId="675958CC"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Management support</w:t>
            </w:r>
          </w:p>
          <w:p w14:paraId="44F09659" w14:textId="75BB0DE8"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Open communication channels </w:t>
            </w:r>
          </w:p>
          <w:p w14:paraId="5CC4B01E" w14:textId="5055D878"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Job discretion and autonomy</w:t>
            </w:r>
          </w:p>
          <w:p w14:paraId="00A55C4C" w14:textId="26B33724"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Rewards and reinforcement</w:t>
            </w:r>
          </w:p>
          <w:p w14:paraId="62D28A93" w14:textId="2F6AF0AB"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Appropriate time and resource supply</w:t>
            </w:r>
          </w:p>
          <w:p w14:paraId="421B27BC" w14:textId="77777777" w:rsidR="003008DE" w:rsidRPr="00365C0D" w:rsidRDefault="003008DE" w:rsidP="003008DE">
            <w:pPr>
              <w:pStyle w:val="Listenabsatz"/>
              <w:ind w:left="340"/>
              <w:textAlignment w:val="baseline"/>
              <w:rPr>
                <w:rFonts w:ascii="Helvetica neue" w:hAnsi="Helvetica neue" w:cstheme="minorHAnsi"/>
                <w:b/>
                <w:bCs/>
                <w:lang w:val="en-US" w:eastAsia="en-GB"/>
              </w:rPr>
            </w:pPr>
          </w:p>
          <w:p w14:paraId="26D01FAE" w14:textId="0937CCD0" w:rsidR="003008DE" w:rsidRPr="00365C0D" w:rsidRDefault="003008DE" w:rsidP="003008DE">
            <w:pPr>
              <w:pStyle w:val="Listenabsatz"/>
              <w:numPr>
                <w:ilvl w:val="0"/>
                <w:numId w:val="21"/>
              </w:num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 xml:space="preserve">Managing intrapreneurs </w:t>
            </w:r>
          </w:p>
          <w:p w14:paraId="195C1B86" w14:textId="4E44918B"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Managing innovative employees</w:t>
            </w:r>
          </w:p>
          <w:p w14:paraId="7D9897D4" w14:textId="738A13D6"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Intrapreneurship as a distinct system</w:t>
            </w:r>
          </w:p>
          <w:p w14:paraId="62058A0A" w14:textId="6A718BCD"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Transitioning to intrapreneurial system</w:t>
            </w:r>
          </w:p>
          <w:p w14:paraId="098D7C60" w14:textId="12D8BCA0"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The mentor</w:t>
            </w:r>
          </w:p>
          <w:p w14:paraId="13E92114" w14:textId="70D7F6C0"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Challenges</w:t>
            </w:r>
          </w:p>
          <w:p w14:paraId="71A6CA90" w14:textId="77777777"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Remedies</w:t>
            </w:r>
          </w:p>
          <w:p w14:paraId="26B5EF66" w14:textId="77777777" w:rsidR="003008DE" w:rsidRPr="00365C0D" w:rsidRDefault="003008DE" w:rsidP="003008DE">
            <w:pPr>
              <w:pStyle w:val="Listenabsatz"/>
              <w:ind w:left="340"/>
              <w:textAlignment w:val="baseline"/>
              <w:rPr>
                <w:rFonts w:ascii="Helvetica neue" w:hAnsi="Helvetica neue" w:cstheme="minorHAnsi"/>
                <w:b/>
                <w:bCs/>
                <w:lang w:val="en-US" w:eastAsia="en-GB"/>
              </w:rPr>
            </w:pPr>
          </w:p>
          <w:p w14:paraId="2CADE3EA" w14:textId="14825556" w:rsidR="003008DE" w:rsidRPr="00365C0D" w:rsidRDefault="003008DE" w:rsidP="003008DE">
            <w:pPr>
              <w:pStyle w:val="Listenabsatz"/>
              <w:numPr>
                <w:ilvl w:val="0"/>
                <w:numId w:val="21"/>
              </w:num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Strategies for intrapreneurial management</w:t>
            </w:r>
          </w:p>
          <w:p w14:paraId="260D42E7" w14:textId="5692B951"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Behave like a mentor, not a manager</w:t>
            </w:r>
          </w:p>
          <w:p w14:paraId="65CC68EA" w14:textId="4B153508"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Give the team your trust but agree clear goals </w:t>
            </w:r>
          </w:p>
          <w:p w14:paraId="6DE1C068" w14:textId="719702D8"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Agree clear goals, give the team your trust</w:t>
            </w:r>
          </w:p>
          <w:p w14:paraId="089F4919" w14:textId="40F07B52" w:rsidR="003008DE"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Let them make their own mistakes</w:t>
            </w:r>
          </w:p>
          <w:p w14:paraId="15746645" w14:textId="41122B4F" w:rsidR="00E92B44" w:rsidRPr="00365C0D" w:rsidRDefault="003008DE" w:rsidP="003008DE">
            <w:pPr>
              <w:pStyle w:val="Listenabsatz"/>
              <w:numPr>
                <w:ilvl w:val="1"/>
                <w:numId w:val="21"/>
              </w:numPr>
              <w:textAlignment w:val="baseline"/>
              <w:rPr>
                <w:rFonts w:ascii="Helvetica neue" w:hAnsi="Helvetica neue" w:cstheme="minorHAnsi"/>
                <w:lang w:val="en-US" w:eastAsia="en-GB"/>
              </w:rPr>
            </w:pPr>
            <w:r w:rsidRPr="00365C0D">
              <w:rPr>
                <w:rFonts w:ascii="Helvetica neue" w:hAnsi="Helvetica neue" w:cstheme="minorHAnsi"/>
                <w:lang w:val="en-US" w:eastAsia="en-GB"/>
              </w:rPr>
              <w:t>Hold intrapreneurs accountable</w:t>
            </w:r>
          </w:p>
        </w:tc>
      </w:tr>
      <w:tr w:rsidR="00D058C5" w:rsidRPr="00365C0D" w14:paraId="40A7A339"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12DE9A99" w14:textId="77777777" w:rsidR="00D058C5" w:rsidRPr="00365C0D" w:rsidRDefault="00367762" w:rsidP="00E92B44">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lastRenderedPageBreak/>
              <w:t>Glossary</w:t>
            </w:r>
          </w:p>
          <w:p w14:paraId="41D370F8" w14:textId="00DDA74B" w:rsidR="00367762" w:rsidRPr="00365C0D" w:rsidRDefault="00367762" w:rsidP="00E92B44">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14:paraId="15ABBD05" w14:textId="0CE76314" w:rsidR="003008DE" w:rsidRPr="00365C0D" w:rsidRDefault="003008DE" w:rsidP="003008DE">
            <w:p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Corporate Entrepreneurship</w:t>
            </w:r>
          </w:p>
          <w:p w14:paraId="787F2282" w14:textId="223AAD69" w:rsidR="003008DE" w:rsidRPr="00365C0D" w:rsidRDefault="003008DE" w:rsidP="003008DE">
            <w:p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The concept of supporting employees to think and behave like entrepreneurs within the confines of an existing </w:t>
            </w:r>
            <w:r w:rsidR="00365C0D" w:rsidRPr="00365C0D">
              <w:rPr>
                <w:rFonts w:ascii="Helvetica neue" w:hAnsi="Helvetica neue" w:cstheme="minorHAnsi"/>
                <w:lang w:val="en-US" w:eastAsia="en-GB"/>
              </w:rPr>
              <w:t>organizational</w:t>
            </w:r>
            <w:r w:rsidRPr="00365C0D">
              <w:rPr>
                <w:rFonts w:ascii="Helvetica neue" w:hAnsi="Helvetica neue" w:cstheme="minorHAnsi"/>
                <w:lang w:val="en-US" w:eastAsia="en-GB"/>
              </w:rPr>
              <w:t xml:space="preserve"> structure. </w:t>
            </w:r>
            <w:hyperlink r:id="rId7" w:anchor=":~:text=Corporate%20entrepreneurship%2C%20or%20intrapreneurship%20as,of%20an%20existing%20organisational%20structure" w:history="1">
              <w:r w:rsidRPr="00365C0D">
                <w:rPr>
                  <w:rStyle w:val="Hyperlink"/>
                  <w:rFonts w:ascii="Helvetica neue" w:hAnsi="Helvetica neue" w:cstheme="minorHAnsi"/>
                  <w:lang w:val="en-US" w:eastAsia="en-GB"/>
                </w:rPr>
                <w:t>https://www.afce.co/corporate-entrepreneurship-definition/#:~:text=Corporate%20entrepreneurship%2C%20or%20intrapreneurship%20as,of%20an%20existing%20organisational%20structure</w:t>
              </w:r>
            </w:hyperlink>
            <w:r w:rsidRPr="00365C0D">
              <w:rPr>
                <w:rFonts w:ascii="Helvetica neue" w:hAnsi="Helvetica neue" w:cstheme="minorHAnsi"/>
                <w:lang w:val="en-US" w:eastAsia="en-GB"/>
              </w:rPr>
              <w:t>.</w:t>
            </w:r>
          </w:p>
          <w:p w14:paraId="54306815" w14:textId="77777777" w:rsidR="003008DE" w:rsidRPr="00365C0D" w:rsidRDefault="003008DE" w:rsidP="003008DE">
            <w:pPr>
              <w:textAlignment w:val="baseline"/>
              <w:rPr>
                <w:rFonts w:ascii="Helvetica neue" w:hAnsi="Helvetica neue" w:cstheme="minorHAnsi"/>
                <w:lang w:val="en-US" w:eastAsia="en-GB"/>
              </w:rPr>
            </w:pPr>
          </w:p>
          <w:p w14:paraId="405BD02F" w14:textId="3ED86AD8" w:rsidR="003008DE" w:rsidRPr="00365C0D" w:rsidRDefault="003008DE" w:rsidP="003008DE">
            <w:p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Management Support</w:t>
            </w:r>
          </w:p>
          <w:p w14:paraId="1D4E77C3" w14:textId="17646468" w:rsidR="003008DE" w:rsidRPr="00365C0D" w:rsidRDefault="003008DE" w:rsidP="003008DE">
            <w:p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The ability and willingness of management to promote institutional entrepreneurial </w:t>
            </w:r>
            <w:r w:rsidR="00365C0D" w:rsidRPr="00365C0D">
              <w:rPr>
                <w:rFonts w:ascii="Helvetica neue" w:hAnsi="Helvetica neue" w:cstheme="minorHAnsi"/>
                <w:lang w:val="en-US" w:eastAsia="en-GB"/>
              </w:rPr>
              <w:t>behavior</w:t>
            </w:r>
            <w:r w:rsidRPr="00365C0D">
              <w:rPr>
                <w:rFonts w:ascii="Helvetica neue" w:hAnsi="Helvetica neue" w:cstheme="minorHAnsi"/>
                <w:lang w:val="en-US" w:eastAsia="en-GB"/>
              </w:rPr>
              <w:t xml:space="preserve"> by championing innovations and innovative ideas to enable increased </w:t>
            </w:r>
            <w:r w:rsidR="00365C0D" w:rsidRPr="00365C0D">
              <w:rPr>
                <w:rFonts w:ascii="Helvetica neue" w:hAnsi="Helvetica neue" w:cstheme="minorHAnsi"/>
                <w:lang w:val="en-US" w:eastAsia="en-GB"/>
              </w:rPr>
              <w:t>organizational</w:t>
            </w:r>
            <w:r w:rsidRPr="00365C0D">
              <w:rPr>
                <w:rFonts w:ascii="Helvetica neue" w:hAnsi="Helvetica neue" w:cstheme="minorHAnsi"/>
                <w:lang w:val="en-US" w:eastAsia="en-GB"/>
              </w:rPr>
              <w:t xml:space="preserve"> competitiveness. </w:t>
            </w:r>
            <w:hyperlink r:id="rId8" w:history="1">
              <w:r w:rsidRPr="00365C0D">
                <w:rPr>
                  <w:rStyle w:val="Hyperlink"/>
                  <w:rFonts w:ascii="Helvetica neue" w:hAnsi="Helvetica neue" w:cstheme="minorHAnsi"/>
                  <w:lang w:val="en-US" w:eastAsia="en-GB"/>
                </w:rPr>
                <w:t>https://www.igi-global.com/dictionary/management-small-medium-sized-enterprises/17790</w:t>
              </w:r>
            </w:hyperlink>
          </w:p>
          <w:p w14:paraId="5F756DFA" w14:textId="77777777" w:rsidR="003008DE" w:rsidRPr="00365C0D" w:rsidRDefault="003008DE" w:rsidP="003008DE">
            <w:pPr>
              <w:textAlignment w:val="baseline"/>
              <w:rPr>
                <w:rFonts w:ascii="Helvetica neue" w:hAnsi="Helvetica neue" w:cstheme="minorHAnsi"/>
                <w:lang w:val="en-US" w:eastAsia="en-GB"/>
              </w:rPr>
            </w:pPr>
          </w:p>
          <w:p w14:paraId="665541C3" w14:textId="7DC1AEC4" w:rsidR="003008DE" w:rsidRPr="00365C0D" w:rsidRDefault="003008DE" w:rsidP="003008DE">
            <w:p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Mentor</w:t>
            </w:r>
          </w:p>
          <w:p w14:paraId="14380565" w14:textId="44274460" w:rsidR="003008DE" w:rsidRPr="00365C0D" w:rsidRDefault="003008DE" w:rsidP="003008DE">
            <w:p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A business mentor is an experienced individual who offers independent advice, guidance and support to help you successfully run and grow your business. Every step of the journey, they will be able to provide assistance and encouragement, enabling you to explore new opportunities, develop ideas, gain confidence, and bolster skills. </w:t>
            </w:r>
            <w:hyperlink r:id="rId9" w:history="1">
              <w:r w:rsidRPr="00365C0D">
                <w:rPr>
                  <w:rStyle w:val="Hyperlink"/>
                  <w:rFonts w:ascii="Helvetica neue" w:hAnsi="Helvetica neue" w:cstheme="minorHAnsi"/>
                  <w:lang w:val="en-US" w:eastAsia="en-GB"/>
                </w:rPr>
                <w:t>https://gocardless.com/en-au/guides/posts/what-is-a-business-mentor/</w:t>
              </w:r>
            </w:hyperlink>
          </w:p>
          <w:p w14:paraId="457DD5E0" w14:textId="77777777" w:rsidR="003008DE" w:rsidRPr="00365C0D" w:rsidRDefault="003008DE" w:rsidP="003008DE">
            <w:pPr>
              <w:textAlignment w:val="baseline"/>
              <w:rPr>
                <w:rFonts w:ascii="Helvetica neue" w:hAnsi="Helvetica neue" w:cstheme="minorHAnsi"/>
                <w:lang w:val="en-US" w:eastAsia="en-GB"/>
              </w:rPr>
            </w:pPr>
          </w:p>
          <w:p w14:paraId="063E3BE1" w14:textId="6F686524" w:rsidR="003008DE" w:rsidRPr="00365C0D" w:rsidRDefault="003008DE" w:rsidP="003008DE">
            <w:p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Supply Management</w:t>
            </w:r>
          </w:p>
          <w:p w14:paraId="4014DA91" w14:textId="7C42956D" w:rsidR="003008DE" w:rsidRPr="00365C0D" w:rsidRDefault="003008DE" w:rsidP="003008DE">
            <w:p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The term supply management refers to the act of identifying, acquiring, and managing resources and suppliers that are essential to the operations of an organization. Also known as procurement, supply management includes the purchase of physical goods, information, services, and any other necessary resources that enable a company to continue operating and growing. </w:t>
            </w:r>
            <w:hyperlink r:id="rId10" w:history="1">
              <w:r w:rsidRPr="00365C0D">
                <w:rPr>
                  <w:rStyle w:val="Hyperlink"/>
                  <w:rFonts w:ascii="Helvetica neue" w:hAnsi="Helvetica neue" w:cstheme="minorHAnsi"/>
                  <w:lang w:val="en-US" w:eastAsia="en-GB"/>
                </w:rPr>
                <w:t>https://www.investopedia.com/terms/s/supplymanagement.asp</w:t>
              </w:r>
            </w:hyperlink>
          </w:p>
          <w:p w14:paraId="1C8BDFE9" w14:textId="55B29BEE" w:rsidR="003008DE" w:rsidRPr="00365C0D" w:rsidRDefault="003008DE" w:rsidP="003008DE">
            <w:p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 </w:t>
            </w:r>
          </w:p>
          <w:p w14:paraId="3D19B7D3" w14:textId="09EE14FA" w:rsidR="003008DE" w:rsidRPr="00365C0D" w:rsidRDefault="003008DE" w:rsidP="003008DE">
            <w:pPr>
              <w:textAlignment w:val="baseline"/>
              <w:rPr>
                <w:rFonts w:ascii="Helvetica neue" w:hAnsi="Helvetica neue" w:cstheme="minorHAnsi"/>
                <w:b/>
                <w:bCs/>
                <w:lang w:val="en-US" w:eastAsia="en-GB"/>
              </w:rPr>
            </w:pPr>
            <w:r w:rsidRPr="00365C0D">
              <w:rPr>
                <w:rFonts w:ascii="Helvetica neue" w:hAnsi="Helvetica neue" w:cstheme="minorHAnsi"/>
                <w:b/>
                <w:bCs/>
                <w:lang w:val="en-US" w:eastAsia="en-GB"/>
              </w:rPr>
              <w:t>Intrapreneurial</w:t>
            </w:r>
          </w:p>
          <w:p w14:paraId="67A1AE46" w14:textId="22FC9406" w:rsidR="00367762" w:rsidRPr="00365C0D" w:rsidRDefault="003008DE" w:rsidP="003008DE">
            <w:pPr>
              <w:textAlignment w:val="baseline"/>
              <w:rPr>
                <w:rFonts w:ascii="Helvetica neue" w:hAnsi="Helvetica neue" w:cstheme="minorHAnsi"/>
                <w:lang w:val="en-US" w:eastAsia="en-GB"/>
              </w:rPr>
            </w:pPr>
            <w:r w:rsidRPr="00365C0D">
              <w:rPr>
                <w:rFonts w:ascii="Helvetica neue" w:hAnsi="Helvetica neue" w:cstheme="minorHAnsi"/>
                <w:lang w:val="en-US" w:eastAsia="en-GB"/>
              </w:rPr>
              <w:t xml:space="preserve">The term refer to the entrepreneurial activities for developing an innovative idea or project within a company, using its resources and capabilities. </w:t>
            </w:r>
            <w:hyperlink r:id="rId11" w:history="1">
              <w:r w:rsidRPr="00365C0D">
                <w:rPr>
                  <w:rStyle w:val="Hyperlink"/>
                  <w:rFonts w:ascii="Helvetica neue" w:hAnsi="Helvetica neue" w:cstheme="minorHAnsi"/>
                  <w:lang w:val="en-US" w:eastAsia="en-GB"/>
                </w:rPr>
                <w:t>https://www.investopedia.com/terms/i/intrapreneur.asp</w:t>
              </w:r>
            </w:hyperlink>
            <w:r w:rsidRPr="00365C0D">
              <w:rPr>
                <w:rFonts w:ascii="Helvetica neue" w:hAnsi="Helvetica neue" w:cstheme="minorHAnsi"/>
                <w:lang w:val="en-US" w:eastAsia="en-GB"/>
              </w:rPr>
              <w:t xml:space="preserve"> </w:t>
            </w:r>
            <w:r w:rsidR="00D629E0" w:rsidRPr="00365C0D">
              <w:rPr>
                <w:rFonts w:ascii="Helvetica neue" w:hAnsi="Helvetica neue" w:cstheme="minorHAnsi"/>
                <w:lang w:val="en-US" w:eastAsia="en-GB"/>
              </w:rPr>
              <w:t xml:space="preserve"> </w:t>
            </w:r>
          </w:p>
        </w:tc>
      </w:tr>
      <w:tr w:rsidR="00D058C5" w:rsidRPr="00365C0D" w14:paraId="7207B181"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365C0D" w:rsidRDefault="00E87C3B" w:rsidP="00E92B44">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t>Self-assessment test (5 multiple choice questions)</w:t>
            </w:r>
          </w:p>
        </w:tc>
        <w:tc>
          <w:tcPr>
            <w:tcW w:w="7824" w:type="dxa"/>
            <w:shd w:val="clear" w:color="auto" w:fill="FFFFFF" w:themeFill="background1"/>
          </w:tcPr>
          <w:p w14:paraId="6E82EEE3" w14:textId="22D359CF" w:rsidR="003008DE" w:rsidRPr="00365C0D" w:rsidRDefault="003008DE" w:rsidP="003008DE">
            <w:pPr>
              <w:pStyle w:val="Listenabsatz"/>
              <w:numPr>
                <w:ilvl w:val="0"/>
                <w:numId w:val="23"/>
              </w:numPr>
              <w:textAlignment w:val="baseline"/>
              <w:rPr>
                <w:rFonts w:ascii="Helvetica neue" w:hAnsi="Helvetica neue" w:cs="Calibri"/>
                <w:b/>
                <w:lang w:val="en-US" w:eastAsia="en-GB"/>
              </w:rPr>
            </w:pPr>
            <w:r w:rsidRPr="00365C0D">
              <w:rPr>
                <w:rFonts w:ascii="Helvetica neue" w:hAnsi="Helvetica neue" w:cs="Calibri"/>
                <w:b/>
                <w:lang w:val="en-US" w:eastAsia="en-GB"/>
              </w:rPr>
              <w:t>A successful intrapreneurial team…</w:t>
            </w:r>
          </w:p>
          <w:p w14:paraId="30136B62" w14:textId="2EE0D9E5" w:rsidR="003008DE" w:rsidRPr="00365C0D" w:rsidRDefault="003008DE" w:rsidP="003008DE">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Ensures everyone is heard.</w:t>
            </w:r>
          </w:p>
          <w:p w14:paraId="740B5E3F" w14:textId="54CD71F4" w:rsidR="003008DE" w:rsidRPr="00365C0D" w:rsidRDefault="003008DE" w:rsidP="003008DE">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Challenges its members for growth.</w:t>
            </w:r>
          </w:p>
          <w:p w14:paraId="732B9A4F" w14:textId="27CEFCE4" w:rsidR="003008DE" w:rsidRPr="00365C0D" w:rsidRDefault="003008DE" w:rsidP="003008DE">
            <w:pPr>
              <w:pStyle w:val="Listenabsatz"/>
              <w:numPr>
                <w:ilvl w:val="1"/>
                <w:numId w:val="23"/>
              </w:numPr>
              <w:textAlignment w:val="baseline"/>
              <w:rPr>
                <w:rFonts w:ascii="Helvetica neue" w:hAnsi="Helvetica neue" w:cs="Calibri"/>
                <w:b/>
                <w:color w:val="AED633"/>
                <w:lang w:val="en-US" w:eastAsia="en-GB"/>
              </w:rPr>
            </w:pPr>
            <w:r w:rsidRPr="00365C0D">
              <w:rPr>
                <w:rFonts w:ascii="Helvetica neue" w:hAnsi="Helvetica neue" w:cs="Calibri"/>
                <w:b/>
                <w:color w:val="AED633"/>
                <w:lang w:val="en-US" w:eastAsia="en-GB"/>
              </w:rPr>
              <w:t>Takes excessive risks.</w:t>
            </w:r>
          </w:p>
          <w:p w14:paraId="6ACBB99D" w14:textId="2E95025D" w:rsidR="003008DE" w:rsidRPr="00365C0D" w:rsidRDefault="003008DE" w:rsidP="003008DE">
            <w:pPr>
              <w:pStyle w:val="Listenabsatz"/>
              <w:ind w:left="340"/>
              <w:textAlignment w:val="baseline"/>
              <w:rPr>
                <w:rFonts w:ascii="Helvetica neue" w:hAnsi="Helvetica neue" w:cs="Calibri"/>
                <w:b/>
                <w:lang w:val="en-US" w:eastAsia="en-GB"/>
              </w:rPr>
            </w:pPr>
          </w:p>
          <w:p w14:paraId="5A2D08E4" w14:textId="77777777" w:rsidR="002C6C09" w:rsidRPr="00365C0D" w:rsidRDefault="002C6C09" w:rsidP="002C6C09">
            <w:pPr>
              <w:pStyle w:val="Listenabsatz"/>
              <w:numPr>
                <w:ilvl w:val="0"/>
                <w:numId w:val="23"/>
              </w:numPr>
              <w:textAlignment w:val="baseline"/>
              <w:rPr>
                <w:rFonts w:ascii="Helvetica neue" w:hAnsi="Helvetica neue" w:cs="Calibri"/>
                <w:b/>
                <w:lang w:val="en-US" w:eastAsia="en-GB"/>
              </w:rPr>
            </w:pPr>
            <w:r w:rsidRPr="00365C0D">
              <w:rPr>
                <w:rFonts w:ascii="Helvetica neue" w:hAnsi="Helvetica neue" w:cs="Calibri"/>
                <w:b/>
                <w:lang w:val="en-US" w:eastAsia="en-GB"/>
              </w:rPr>
              <w:t>Choose the false answer!</w:t>
            </w:r>
          </w:p>
          <w:p w14:paraId="0CBAFF8D" w14:textId="77777777" w:rsidR="002C6C09" w:rsidRPr="00365C0D" w:rsidRDefault="002C6C09" w:rsidP="002C6C09">
            <w:pPr>
              <w:pStyle w:val="Listenabsatz"/>
              <w:numPr>
                <w:ilvl w:val="1"/>
                <w:numId w:val="23"/>
              </w:numPr>
              <w:textAlignment w:val="baseline"/>
              <w:rPr>
                <w:rFonts w:ascii="Helvetica neue" w:hAnsi="Helvetica neue" w:cs="Calibri"/>
                <w:b/>
                <w:color w:val="AED633"/>
                <w:lang w:val="en-US" w:eastAsia="en-GB"/>
              </w:rPr>
            </w:pPr>
            <w:r w:rsidRPr="00365C0D">
              <w:rPr>
                <w:rFonts w:ascii="Helvetica neue" w:hAnsi="Helvetica neue" w:cs="Calibri"/>
                <w:b/>
                <w:color w:val="AED633"/>
                <w:lang w:val="en-US" w:eastAsia="en-GB"/>
              </w:rPr>
              <w:t>Quantity of resources is more important than the quality provided.</w:t>
            </w:r>
          </w:p>
          <w:p w14:paraId="6BACBA82" w14:textId="77777777" w:rsidR="002C6C09" w:rsidRPr="00365C0D" w:rsidRDefault="002C6C09" w:rsidP="002C6C09">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Organization has the power to support or hinder an intrapreneur's efforts.</w:t>
            </w:r>
          </w:p>
          <w:p w14:paraId="258871F1" w14:textId="7CB03EB0" w:rsidR="002C6C09" w:rsidRPr="00365C0D" w:rsidRDefault="002C6C09" w:rsidP="002C6C09">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Certain norms of a company may hinder intrapreneurship.</w:t>
            </w:r>
          </w:p>
          <w:p w14:paraId="1061E193" w14:textId="77777777" w:rsidR="002C6C09" w:rsidRPr="00365C0D" w:rsidRDefault="002C6C09" w:rsidP="002C6C09">
            <w:pPr>
              <w:pStyle w:val="Listenabsatz"/>
              <w:ind w:left="680"/>
              <w:textAlignment w:val="baseline"/>
              <w:rPr>
                <w:rFonts w:ascii="Helvetica neue" w:hAnsi="Helvetica neue" w:cs="Calibri"/>
                <w:bCs/>
                <w:lang w:val="en-US" w:eastAsia="en-GB"/>
              </w:rPr>
            </w:pPr>
          </w:p>
          <w:p w14:paraId="20C11B48" w14:textId="77777777" w:rsidR="002C6C09" w:rsidRPr="00365C0D" w:rsidRDefault="002C6C09" w:rsidP="002C6C09">
            <w:pPr>
              <w:pStyle w:val="Listenabsatz"/>
              <w:numPr>
                <w:ilvl w:val="0"/>
                <w:numId w:val="23"/>
              </w:numPr>
              <w:textAlignment w:val="baseline"/>
              <w:rPr>
                <w:rFonts w:ascii="Helvetica neue" w:hAnsi="Helvetica neue" w:cs="Calibri"/>
                <w:b/>
                <w:lang w:val="en-US" w:eastAsia="en-GB"/>
              </w:rPr>
            </w:pPr>
            <w:r w:rsidRPr="00365C0D">
              <w:rPr>
                <w:rFonts w:ascii="Helvetica neue" w:hAnsi="Helvetica neue" w:cs="Calibri"/>
                <w:b/>
                <w:lang w:val="en-US" w:eastAsia="en-GB"/>
              </w:rPr>
              <w:lastRenderedPageBreak/>
              <w:t>A mentor should not…</w:t>
            </w:r>
          </w:p>
          <w:p w14:paraId="2B4065BC" w14:textId="77777777" w:rsidR="002C6C09" w:rsidRPr="00365C0D" w:rsidRDefault="002C6C09" w:rsidP="002C6C09">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Act as an advisor.</w:t>
            </w:r>
          </w:p>
          <w:p w14:paraId="608BA933" w14:textId="77777777" w:rsidR="002C6C09" w:rsidRPr="00365C0D" w:rsidRDefault="002C6C09" w:rsidP="002C6C09">
            <w:pPr>
              <w:pStyle w:val="Listenabsatz"/>
              <w:numPr>
                <w:ilvl w:val="1"/>
                <w:numId w:val="23"/>
              </w:numPr>
              <w:textAlignment w:val="baseline"/>
              <w:rPr>
                <w:rFonts w:ascii="Helvetica neue" w:hAnsi="Helvetica neue" w:cs="Calibri"/>
                <w:b/>
                <w:color w:val="AED633"/>
                <w:lang w:val="en-US" w:eastAsia="en-GB"/>
              </w:rPr>
            </w:pPr>
            <w:r w:rsidRPr="00365C0D">
              <w:rPr>
                <w:rFonts w:ascii="Helvetica neue" w:hAnsi="Helvetica neue" w:cs="Calibri"/>
                <w:b/>
                <w:color w:val="AED633"/>
                <w:lang w:val="en-US" w:eastAsia="en-GB"/>
              </w:rPr>
              <w:t>Force intrapreneurs to finish their project.</w:t>
            </w:r>
          </w:p>
          <w:p w14:paraId="68E6E370" w14:textId="77777777" w:rsidR="002C6C09" w:rsidRPr="00365C0D" w:rsidRDefault="002C6C09" w:rsidP="002C6C09">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Stop the project if its not productive.</w:t>
            </w:r>
          </w:p>
          <w:p w14:paraId="2F650E9F" w14:textId="16176CCB" w:rsidR="002C6C09" w:rsidRPr="00365C0D" w:rsidRDefault="002C6C09" w:rsidP="003008DE">
            <w:pPr>
              <w:pStyle w:val="Listenabsatz"/>
              <w:ind w:left="340"/>
              <w:textAlignment w:val="baseline"/>
              <w:rPr>
                <w:rFonts w:ascii="Helvetica neue" w:hAnsi="Helvetica neue" w:cs="Calibri"/>
                <w:b/>
                <w:lang w:val="en-US" w:eastAsia="en-GB"/>
              </w:rPr>
            </w:pPr>
          </w:p>
          <w:p w14:paraId="734281F7" w14:textId="77777777" w:rsidR="002C6C09" w:rsidRPr="00365C0D" w:rsidRDefault="002C6C09" w:rsidP="002C6C09">
            <w:pPr>
              <w:pStyle w:val="Listenabsatz"/>
              <w:numPr>
                <w:ilvl w:val="0"/>
                <w:numId w:val="23"/>
              </w:numPr>
              <w:textAlignment w:val="baseline"/>
              <w:rPr>
                <w:rFonts w:ascii="Helvetica neue" w:hAnsi="Helvetica neue" w:cs="Calibri"/>
                <w:b/>
                <w:lang w:val="en-US" w:eastAsia="en-GB"/>
              </w:rPr>
            </w:pPr>
            <w:r w:rsidRPr="00365C0D">
              <w:rPr>
                <w:rFonts w:ascii="Helvetica neue" w:hAnsi="Helvetica neue" w:cs="Calibri"/>
                <w:b/>
                <w:lang w:val="en-US" w:eastAsia="en-GB"/>
              </w:rPr>
              <w:t>A successful management…</w:t>
            </w:r>
          </w:p>
          <w:p w14:paraId="5980D2D8" w14:textId="77777777" w:rsidR="002C6C09" w:rsidRPr="00365C0D" w:rsidRDefault="002C6C09" w:rsidP="002C6C09">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Is dynamic and flexible.</w:t>
            </w:r>
          </w:p>
          <w:p w14:paraId="3E259AE2" w14:textId="77777777" w:rsidR="002C6C09" w:rsidRPr="00365C0D" w:rsidRDefault="002C6C09" w:rsidP="002C6C09">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Ensures trust throughout organization.</w:t>
            </w:r>
          </w:p>
          <w:p w14:paraId="43B3B7F4" w14:textId="77777777" w:rsidR="002C6C09" w:rsidRPr="00365C0D" w:rsidRDefault="002C6C09" w:rsidP="002C6C09">
            <w:pPr>
              <w:pStyle w:val="Listenabsatz"/>
              <w:numPr>
                <w:ilvl w:val="1"/>
                <w:numId w:val="23"/>
              </w:numPr>
              <w:textAlignment w:val="baseline"/>
              <w:rPr>
                <w:rFonts w:ascii="Helvetica neue" w:hAnsi="Helvetica neue" w:cs="Calibri"/>
                <w:b/>
                <w:color w:val="AED633"/>
                <w:lang w:val="en-US" w:eastAsia="en-GB"/>
              </w:rPr>
            </w:pPr>
            <w:r w:rsidRPr="00365C0D">
              <w:rPr>
                <w:rFonts w:ascii="Helvetica neue" w:hAnsi="Helvetica neue" w:cs="Calibri"/>
                <w:b/>
                <w:color w:val="AED633"/>
                <w:lang w:val="en-US" w:eastAsia="en-GB"/>
              </w:rPr>
              <w:t>Puts more emphasis on individual success.</w:t>
            </w:r>
          </w:p>
          <w:p w14:paraId="0C9EFCFD" w14:textId="4A5C31C7" w:rsidR="002C6C09" w:rsidRPr="00365C0D" w:rsidRDefault="002C6C09" w:rsidP="003008DE">
            <w:pPr>
              <w:pStyle w:val="Listenabsatz"/>
              <w:ind w:left="340"/>
              <w:textAlignment w:val="baseline"/>
              <w:rPr>
                <w:rFonts w:ascii="Helvetica neue" w:hAnsi="Helvetica neue" w:cs="Calibri"/>
                <w:b/>
                <w:lang w:val="en-US" w:eastAsia="en-GB"/>
              </w:rPr>
            </w:pPr>
          </w:p>
          <w:p w14:paraId="249CB20D" w14:textId="529276E2" w:rsidR="003008DE" w:rsidRPr="00365C0D" w:rsidRDefault="003008DE" w:rsidP="003008DE">
            <w:pPr>
              <w:pStyle w:val="Listenabsatz"/>
              <w:numPr>
                <w:ilvl w:val="0"/>
                <w:numId w:val="23"/>
              </w:numPr>
              <w:textAlignment w:val="baseline"/>
              <w:rPr>
                <w:rFonts w:ascii="Helvetica neue" w:hAnsi="Helvetica neue" w:cs="Calibri"/>
                <w:b/>
                <w:lang w:val="en-US" w:eastAsia="en-GB"/>
              </w:rPr>
            </w:pPr>
            <w:r w:rsidRPr="00365C0D">
              <w:rPr>
                <w:rFonts w:ascii="Helvetica neue" w:hAnsi="Helvetica neue" w:cs="Calibri"/>
                <w:b/>
                <w:lang w:val="en-US" w:eastAsia="en-GB"/>
              </w:rPr>
              <w:t>Time and resource supply…</w:t>
            </w:r>
          </w:p>
          <w:p w14:paraId="2A67537F" w14:textId="7E0FE9A7" w:rsidR="003008DE" w:rsidRPr="00365C0D" w:rsidRDefault="003008DE" w:rsidP="003008DE">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Must be consistent.</w:t>
            </w:r>
          </w:p>
          <w:p w14:paraId="58FB0082" w14:textId="5A2458B8" w:rsidR="003008DE" w:rsidRPr="00365C0D" w:rsidRDefault="003008DE" w:rsidP="003008DE">
            <w:pPr>
              <w:pStyle w:val="Listenabsatz"/>
              <w:numPr>
                <w:ilvl w:val="1"/>
                <w:numId w:val="23"/>
              </w:numPr>
              <w:textAlignment w:val="baseline"/>
              <w:rPr>
                <w:rFonts w:ascii="Helvetica neue" w:hAnsi="Helvetica neue" w:cs="Calibri"/>
                <w:bCs/>
                <w:lang w:val="en-US" w:eastAsia="en-GB"/>
              </w:rPr>
            </w:pPr>
            <w:r w:rsidRPr="00365C0D">
              <w:rPr>
                <w:rFonts w:ascii="Helvetica neue" w:hAnsi="Helvetica neue" w:cs="Calibri"/>
                <w:bCs/>
                <w:lang w:val="en-US" w:eastAsia="en-GB"/>
              </w:rPr>
              <w:t>Must be appropriately distributed.</w:t>
            </w:r>
          </w:p>
          <w:p w14:paraId="42C09B04" w14:textId="00CFCDAB" w:rsidR="00367762" w:rsidRPr="00365C0D" w:rsidRDefault="003008DE" w:rsidP="002C6C09">
            <w:pPr>
              <w:pStyle w:val="Listenabsatz"/>
              <w:numPr>
                <w:ilvl w:val="1"/>
                <w:numId w:val="23"/>
              </w:numPr>
              <w:textAlignment w:val="baseline"/>
              <w:rPr>
                <w:rFonts w:ascii="Helvetica neue" w:hAnsi="Helvetica neue" w:cs="Calibri"/>
                <w:b/>
                <w:color w:val="AED633"/>
                <w:lang w:val="en-US" w:eastAsia="en-GB"/>
              </w:rPr>
            </w:pPr>
            <w:r w:rsidRPr="00365C0D">
              <w:rPr>
                <w:rFonts w:ascii="Helvetica neue" w:hAnsi="Helvetica neue" w:cs="Calibri"/>
                <w:b/>
                <w:color w:val="AED633"/>
                <w:lang w:val="en-US" w:eastAsia="en-GB"/>
              </w:rPr>
              <w:t>Is not an indication of management support.</w:t>
            </w:r>
          </w:p>
        </w:tc>
      </w:tr>
      <w:tr w:rsidR="00D058C5" w:rsidRPr="00365C0D" w14:paraId="718A2AA6"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367762" w:rsidRPr="00365C0D" w:rsidRDefault="00367762" w:rsidP="00E92B44">
            <w:pPr>
              <w:rPr>
                <w:rFonts w:ascii="Helvetica neue" w:hAnsi="Helvetica neue" w:cstheme="minorHAnsi"/>
                <w:b/>
                <w:bCs/>
                <w:color w:val="FFFFFF" w:themeColor="background1"/>
                <w:lang w:val="en-US" w:eastAsia="en-GB"/>
              </w:rPr>
            </w:pPr>
            <w:r w:rsidRPr="00365C0D">
              <w:rPr>
                <w:rFonts w:ascii="Helvetica neue" w:hAnsi="Helvetica neue" w:cstheme="minorHAnsi"/>
                <w:b/>
                <w:bCs/>
                <w:color w:val="FFFFFF" w:themeColor="background1"/>
                <w:lang w:val="en-US" w:eastAsia="en-GB"/>
              </w:rPr>
              <w:lastRenderedPageBreak/>
              <w:t>Related PPT</w:t>
            </w:r>
          </w:p>
        </w:tc>
        <w:tc>
          <w:tcPr>
            <w:tcW w:w="7824" w:type="dxa"/>
            <w:shd w:val="clear" w:color="auto" w:fill="FFFFFF" w:themeFill="background1"/>
          </w:tcPr>
          <w:p w14:paraId="76CEAB2F" w14:textId="4DC94E66" w:rsidR="00367762" w:rsidRPr="00365C0D" w:rsidRDefault="00C07B0F" w:rsidP="00E92B44">
            <w:pPr>
              <w:rPr>
                <w:rFonts w:ascii="Helvetica neue" w:eastAsia="Calibri" w:hAnsi="Helvetica neue" w:cstheme="minorHAnsi"/>
                <w:color w:val="244061" w:themeColor="accent1" w:themeShade="80"/>
                <w:lang w:val="en-US"/>
              </w:rPr>
            </w:pPr>
            <w:r w:rsidRPr="00365C0D">
              <w:rPr>
                <w:rFonts w:ascii="Helvetica neue" w:eastAsia="Calibri" w:hAnsi="Helvetica neue" w:cstheme="minorHAnsi"/>
                <w:lang w:val="en-US"/>
              </w:rPr>
              <w:t>GENIE_PP</w:t>
            </w:r>
            <w:r w:rsidR="0066250A" w:rsidRPr="00365C0D">
              <w:rPr>
                <w:rFonts w:ascii="Helvetica neue" w:eastAsia="Calibri" w:hAnsi="Helvetica neue" w:cstheme="minorHAnsi"/>
                <w:lang w:val="en-US"/>
              </w:rPr>
              <w:t>T</w:t>
            </w:r>
            <w:r w:rsidRPr="00365C0D">
              <w:rPr>
                <w:rFonts w:ascii="Helvetica neue" w:eastAsia="Calibri" w:hAnsi="Helvetica neue" w:cstheme="minorHAnsi"/>
                <w:lang w:val="en-US"/>
              </w:rPr>
              <w:t>_</w:t>
            </w:r>
            <w:r w:rsidRPr="00365C0D">
              <w:rPr>
                <w:rFonts w:ascii="Helvetica neue" w:hAnsi="Helvetica neue"/>
                <w:lang w:val="en-US"/>
              </w:rPr>
              <w:t xml:space="preserve"> </w:t>
            </w:r>
            <w:r w:rsidR="002C6C09" w:rsidRPr="00365C0D">
              <w:rPr>
                <w:rFonts w:ascii="Helvetica neue" w:hAnsi="Helvetica neue"/>
                <w:lang w:val="en-US"/>
              </w:rPr>
              <w:t>Striking the balance</w:t>
            </w:r>
            <w:r w:rsidRPr="00365C0D">
              <w:rPr>
                <w:rFonts w:ascii="Helvetica neue" w:eastAsia="Calibri" w:hAnsi="Helvetica neue" w:cstheme="minorHAnsi"/>
                <w:lang w:val="en-US"/>
              </w:rPr>
              <w:t>.pptx</w:t>
            </w:r>
          </w:p>
        </w:tc>
      </w:tr>
      <w:tr w:rsidR="00D058C5" w:rsidRPr="00365C0D" w14:paraId="21DEDB79" w14:textId="77777777" w:rsidTr="00D058C5">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367762" w:rsidRPr="00365C0D" w:rsidRDefault="00367762" w:rsidP="00E92B44">
            <w:pPr>
              <w:rPr>
                <w:rFonts w:ascii="Helvetica neue" w:hAnsi="Helvetica neue" w:cstheme="minorHAnsi"/>
                <w:b/>
                <w:bCs/>
                <w:color w:val="FFFFFF" w:themeColor="background1"/>
                <w:lang w:val="en-US"/>
              </w:rPr>
            </w:pPr>
            <w:r w:rsidRPr="00365C0D">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14:paraId="2871093D" w14:textId="79C5A04C" w:rsidR="002C6C09" w:rsidRPr="00365C0D" w:rsidRDefault="00365C0D"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Castro Giovanni</w:t>
            </w:r>
            <w:r w:rsidR="002C6C09" w:rsidRPr="00365C0D">
              <w:rPr>
                <w:rFonts w:ascii="Helvetica neue" w:hAnsi="Helvetica neue" w:cstheme="minorHAnsi"/>
                <w:lang w:val="en-US"/>
              </w:rPr>
              <w:t>, G. J., Urbano, D., &amp; Loras, J. (2011). Linking corporate entrepreneurship and human resource management in SMEs. International Journal of Manpower, 32(1), 34–47.</w:t>
            </w:r>
          </w:p>
          <w:p w14:paraId="137C3FEE" w14:textId="37CDA948"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Duygulu, E., &amp; Kurgun, O. A. (2009). The effect of managerial entrepreneurship behavior on employee satisfaction: hospitality managers' dilemma. African Journal of Business Management, 3(11), 715–726.</w:t>
            </w:r>
          </w:p>
          <w:p w14:paraId="20AD4DFA" w14:textId="0850DE51"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Garcia-Morales, V. J., Bolivar-Ramos, M. T., &amp; Martin-Rojas, R. (2014). Technological variables and absorptive capacity's influence on performance through corporate entrepreneurship. Journal of Business Research, 67(7), 1468–1477.</w:t>
            </w:r>
          </w:p>
          <w:p w14:paraId="3395325C" w14:textId="7F2908AE"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Hobcraft, P. (2016). Exploring the intrapreneurial way in large organizations. The HYPE Innovation Blog. Retrieved November 11, 2022, from </w:t>
            </w:r>
            <w:hyperlink r:id="rId12" w:history="1">
              <w:r w:rsidRPr="00365C0D">
                <w:rPr>
                  <w:rStyle w:val="Hyperlink"/>
                  <w:rFonts w:ascii="Helvetica neue" w:hAnsi="Helvetica neue" w:cstheme="minorHAnsi"/>
                  <w:lang w:val="en-US"/>
                </w:rPr>
                <w:t>https://blog.hypeinnovation.com/exploring-the-intrapreneurial-way-in-large-organizations</w:t>
              </w:r>
            </w:hyperlink>
          </w:p>
          <w:p w14:paraId="7DB9B249" w14:textId="5ACCFCC0"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Intrapreneur Nation (Ed.). (2021). The beginner's guide to managing innovators and Intrapreneurs. Intrapreneur Nation. Retrieved November 11, 2022, from </w:t>
            </w:r>
            <w:hyperlink r:id="rId13" w:history="1">
              <w:r w:rsidRPr="00365C0D">
                <w:rPr>
                  <w:rStyle w:val="Hyperlink"/>
                  <w:rFonts w:ascii="Helvetica neue" w:hAnsi="Helvetica neue" w:cstheme="minorHAnsi"/>
                  <w:lang w:val="en-US"/>
                </w:rPr>
                <w:t>https://intrapreneurnation.com/skills/how-to-manage-innovators-intrapreneurs/</w:t>
              </w:r>
            </w:hyperlink>
          </w:p>
          <w:p w14:paraId="57F98391" w14:textId="7C3B3B3A"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Kelley, D. J., Peters, L., &amp; O’Connor, G. C. (2009). Intra-organizational networking for innovation-based corporate entrepreneurship. Journal of Business Venturing, 24(3), 221–235.</w:t>
            </w:r>
          </w:p>
          <w:p w14:paraId="1A3944FE" w14:textId="70A5C97C"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Kuratko, D. F., &amp; Montagno, R. V. (1989). The intrapreneurial spirit. Training and Development Journal, 43(10), 83–85.</w:t>
            </w:r>
          </w:p>
          <w:p w14:paraId="22188CA8" w14:textId="22FAB698"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Kühn, C., Eymann, T., Urbach, N., &amp; Schweizer, A. (2016). From professionals to entrepreneurs: Human Resources practices as an </w:t>
            </w:r>
            <w:r w:rsidRPr="00365C0D">
              <w:rPr>
                <w:rFonts w:ascii="Helvetica neue" w:hAnsi="Helvetica neue" w:cstheme="minorHAnsi"/>
                <w:lang w:val="en-US"/>
              </w:rPr>
              <w:lastRenderedPageBreak/>
              <w:t xml:space="preserve">enabler for fostering corporate entrepreneurship in professional service firms. German Journal of Human Resource Management / Zeitschrift Für Personalforschung, 30(2), 125–154. </w:t>
            </w:r>
            <w:hyperlink r:id="rId14" w:history="1">
              <w:r w:rsidRPr="00365C0D">
                <w:rPr>
                  <w:rStyle w:val="Hyperlink"/>
                  <w:rFonts w:ascii="Helvetica neue" w:hAnsi="Helvetica neue" w:cstheme="minorHAnsi"/>
                  <w:lang w:val="en-US"/>
                </w:rPr>
                <w:t>https://www.jstor.org/stable/26905333</w:t>
              </w:r>
            </w:hyperlink>
          </w:p>
          <w:p w14:paraId="22D8CE58" w14:textId="0711D2E0"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Marvel, M. R., Griffin, A., Hebda, J., &amp; Vojak, B. (2007). Examining the technical corporate entrepreneurs' motivation: voices from the field. Entrepreneurship Theory and Practice, 31(5), 753–768.</w:t>
            </w:r>
          </w:p>
          <w:p w14:paraId="7270BA1E" w14:textId="1C3050AD"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Monsen, E., Patzelt, H., &amp; Saxton, T. (2010). Beyond simple utility: incentive design and trade-offs for corporate employee-entrepreneurs. Entrepreneurship Theory and Practice, 34(1), 105–130.</w:t>
            </w:r>
          </w:p>
          <w:p w14:paraId="69A0FAEB" w14:textId="5EC4AD08"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 xml:space="preserve">Neessen, P. C. M., Caniëls, M. C. J., Vos, B., &amp; de Jong, J. P. (2018, November 29). The intrapreneurial employee: Toward an integrated model of intrapreneurship and research agenda - international entrepreneurship and management journal. SpringerLink. Retrieved November 11, 2022, from </w:t>
            </w:r>
            <w:hyperlink r:id="rId15" w:history="1">
              <w:r w:rsidRPr="00365C0D">
                <w:rPr>
                  <w:rStyle w:val="Hyperlink"/>
                  <w:rFonts w:ascii="Helvetica neue" w:hAnsi="Helvetica neue" w:cstheme="minorHAnsi"/>
                  <w:lang w:val="en-US"/>
                </w:rPr>
                <w:t>https://link.springer.com/article/10.1007/s11365-018-0552-1</w:t>
              </w:r>
            </w:hyperlink>
          </w:p>
          <w:p w14:paraId="5FC70A79" w14:textId="12C927CB"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Puech, L., &amp; Durand, T. (2017). Classification of time spent in the intrapreneurial process. Creativity and Innovation Management, 26(2), 142–151.</w:t>
            </w:r>
          </w:p>
          <w:p w14:paraId="71E99C85" w14:textId="480EF113"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Saleh SD and Wang CK (1993) The management of innovation: Strategy, structure, and organizational climate. IEEE Transactions on Engineering Management 40(1): 14–21.</w:t>
            </w:r>
          </w:p>
          <w:p w14:paraId="2A268EFB" w14:textId="56FBB978"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Taminiau Y, Smit W and de Lange A (2009) Innovation in management consulting firms through informal knowledge sharing. Journal of Knowledge Management 13(1): 42–55.</w:t>
            </w:r>
          </w:p>
          <w:p w14:paraId="244805FB" w14:textId="3E538AAE"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Urban, B., &amp; Nikolov, K. (2013). Sustainable corporate entrepreneurship initiatives: a risk and reward analysis. Technological and Economic Development of Economy, 19, S383–S408.</w:t>
            </w:r>
          </w:p>
          <w:p w14:paraId="7A1A3D01" w14:textId="41713223" w:rsidR="002C6C09" w:rsidRPr="00365C0D" w:rsidRDefault="002C6C09" w:rsidP="00D058C5">
            <w:pPr>
              <w:pStyle w:val="Listenabsatz"/>
              <w:numPr>
                <w:ilvl w:val="0"/>
                <w:numId w:val="25"/>
              </w:numPr>
              <w:spacing w:after="120"/>
              <w:ind w:left="582" w:hanging="582"/>
              <w:rPr>
                <w:rFonts w:ascii="Helvetica neue" w:hAnsi="Helvetica neue" w:cstheme="minorHAnsi"/>
                <w:lang w:val="en-US"/>
              </w:rPr>
            </w:pPr>
            <w:r w:rsidRPr="00365C0D">
              <w:rPr>
                <w:rFonts w:ascii="Helvetica neue" w:hAnsi="Helvetica neue" w:cstheme="minorHAnsi"/>
                <w:lang w:val="en-US"/>
              </w:rPr>
              <w:t>Van Wyk, R., &amp; Adonisi, M. (2012). Antecedents of corporate entrepreneurship. South African Journal of Business Management, 43(3), 65–78.</w:t>
            </w:r>
          </w:p>
          <w:p w14:paraId="0CEE0267" w14:textId="34B8EC6F" w:rsidR="00367762" w:rsidRPr="00365C0D" w:rsidRDefault="002C6C09" w:rsidP="00D058C5">
            <w:pPr>
              <w:pStyle w:val="Listenabsatz"/>
              <w:numPr>
                <w:ilvl w:val="0"/>
                <w:numId w:val="25"/>
              </w:numPr>
              <w:spacing w:after="120"/>
              <w:ind w:left="582" w:hanging="582"/>
              <w:rPr>
                <w:rFonts w:ascii="Helvetica neue" w:hAnsi="Helvetica neue" w:cstheme="minorHAnsi"/>
                <w:color w:val="244061" w:themeColor="accent1" w:themeShade="80"/>
                <w:lang w:val="en-US"/>
              </w:rPr>
            </w:pPr>
            <w:r w:rsidRPr="00365C0D">
              <w:rPr>
                <w:rFonts w:ascii="Helvetica neue" w:hAnsi="Helvetica neue" w:cstheme="minorHAnsi"/>
                <w:lang w:val="en-US"/>
              </w:rPr>
              <w:t>Zur, A., &amp; Walega, A. (2015). Routines do matter: role of internal communication in firm-level entrepreneurship. Baltic Journal of Management, 10(1), 119–139.</w:t>
            </w:r>
          </w:p>
        </w:tc>
      </w:tr>
      <w:tr w:rsidR="00D058C5" w:rsidRPr="00365C0D" w14:paraId="2A2F805F" w14:textId="77777777" w:rsidTr="00D058C5">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365C0D" w:rsidRDefault="00367762" w:rsidP="00E92B44">
            <w:pPr>
              <w:rPr>
                <w:rFonts w:ascii="Helvetica neue" w:hAnsi="Helvetica neue" w:cstheme="minorHAnsi"/>
                <w:b/>
                <w:bCs/>
                <w:color w:val="FFFFFF" w:themeColor="background1"/>
                <w:lang w:val="en-US"/>
              </w:rPr>
            </w:pPr>
            <w:r w:rsidRPr="00365C0D">
              <w:rPr>
                <w:rFonts w:ascii="Helvetica neue" w:hAnsi="Helvetica neue" w:cstheme="minorHAnsi"/>
                <w:b/>
                <w:bCs/>
                <w:color w:val="FFFFFF" w:themeColor="background1"/>
                <w:lang w:val="en-US" w:eastAsia="en-GB"/>
              </w:rPr>
              <w:lastRenderedPageBreak/>
              <w:t>Provided by </w:t>
            </w:r>
          </w:p>
        </w:tc>
        <w:tc>
          <w:tcPr>
            <w:tcW w:w="7824" w:type="dxa"/>
            <w:shd w:val="clear" w:color="auto" w:fill="FFFFFF" w:themeFill="background1"/>
          </w:tcPr>
          <w:p w14:paraId="0F8631C1" w14:textId="06253FB8" w:rsidR="00367762" w:rsidRPr="00365C0D" w:rsidRDefault="002C6C09" w:rsidP="00E92B44">
            <w:pPr>
              <w:rPr>
                <w:rFonts w:ascii="Helvetica neue" w:hAnsi="Helvetica neue" w:cstheme="minorHAnsi"/>
                <w:color w:val="244061" w:themeColor="accent1" w:themeShade="80"/>
                <w:lang w:val="en-US"/>
              </w:rPr>
            </w:pPr>
            <w:r w:rsidRPr="00365C0D">
              <w:rPr>
                <w:rFonts w:ascii="Helvetica neue" w:hAnsi="Helvetica neue" w:cstheme="minorHAnsi"/>
                <w:lang w:val="en-US"/>
              </w:rPr>
              <w:t>Clever Collaboration Group Europe</w:t>
            </w:r>
          </w:p>
        </w:tc>
      </w:tr>
    </w:tbl>
    <w:p w14:paraId="1D7A6CEB" w14:textId="77777777" w:rsidR="00B77D0D" w:rsidRPr="00365C0D" w:rsidRDefault="00B77D0D" w:rsidP="00E92B44">
      <w:pPr>
        <w:pStyle w:val="Textkrper"/>
        <w:rPr>
          <w:rFonts w:ascii="Helvetica neue" w:hAnsi="Helvetica neue"/>
        </w:rPr>
      </w:pPr>
    </w:p>
    <w:sectPr w:rsidR="00B77D0D" w:rsidRPr="00365C0D" w:rsidSect="009248D3">
      <w:headerReference w:type="default" r:id="rId16"/>
      <w:footerReference w:type="default" r:id="rId17"/>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B0A9" w14:textId="77777777" w:rsidR="00C7652A" w:rsidRDefault="00C7652A" w:rsidP="00B77D0D">
      <w:r>
        <w:separator/>
      </w:r>
    </w:p>
  </w:endnote>
  <w:endnote w:type="continuationSeparator" w:id="0">
    <w:p w14:paraId="0CFE08B2" w14:textId="77777777" w:rsidR="00C7652A" w:rsidRDefault="00C7652A"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05C9BE3"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236"/>
      <w:gridCol w:w="5174"/>
    </w:tblGrid>
    <w:tr w:rsidR="00403D96" w:rsidRPr="00403D96" w14:paraId="67534BAE" w14:textId="77777777" w:rsidTr="00403D96">
      <w:tc>
        <w:tcPr>
          <w:tcW w:w="4939" w:type="dxa"/>
        </w:tcPr>
        <w:p w14:paraId="223DE6AB" w14:textId="4C12C902" w:rsidR="00403D96" w:rsidRPr="00403D96" w:rsidRDefault="00403D96" w:rsidP="00403D96">
          <w:pPr>
            <w:pStyle w:val="Fuzeile"/>
            <w:rPr>
              <w:rFonts w:asciiTheme="minorHAnsi" w:hAnsiTheme="minorHAnsi" w:cstheme="minorHAnsi"/>
              <w:sz w:val="16"/>
              <w:szCs w:val="16"/>
            </w:rPr>
          </w:pPr>
          <w:r w:rsidRPr="00403D96">
            <w:rPr>
              <w:rFonts w:asciiTheme="minorHAnsi" w:hAnsiTheme="minorHAnsi" w:cstheme="minorHAnsi"/>
              <w:noProof/>
              <w:sz w:val="16"/>
              <w:szCs w:val="16"/>
              <w:lang w:val="hr-HR" w:eastAsia="hr-HR"/>
            </w:rPr>
            <w:drawing>
              <wp:anchor distT="0" distB="0" distL="114300" distR="114300" simplePos="0" relativeHeight="251667968" behindDoc="0" locked="0" layoutInCell="1" allowOverlap="1" wp14:anchorId="775090C4" wp14:editId="48A514CC">
                <wp:simplePos x="0" y="0"/>
                <wp:positionH relativeFrom="column">
                  <wp:posOffset>-3810</wp:posOffset>
                </wp:positionH>
                <wp:positionV relativeFrom="paragraph">
                  <wp:posOffset>-29845</wp:posOffset>
                </wp:positionV>
                <wp:extent cx="1008000" cy="288000"/>
                <wp:effectExtent l="0" t="0" r="1905" b="0"/>
                <wp:wrapSquare wrapText="bothSides"/>
                <wp:docPr id="1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008000" cy="288000"/>
                        </a:xfrm>
                        <a:prstGeom prst="rect">
                          <a:avLst/>
                        </a:prstGeom>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c>
      <w:tc>
        <w:tcPr>
          <w:tcW w:w="236" w:type="dxa"/>
        </w:tcPr>
        <w:p w14:paraId="056A3FFF" w14:textId="77777777" w:rsidR="00403D96" w:rsidRPr="00403D96" w:rsidRDefault="00403D96">
          <w:pPr>
            <w:pStyle w:val="Fuzeile"/>
            <w:rPr>
              <w:rFonts w:asciiTheme="minorHAnsi" w:hAnsiTheme="minorHAnsi" w:cstheme="minorHAnsi"/>
              <w:sz w:val="16"/>
              <w:szCs w:val="16"/>
            </w:rPr>
          </w:pPr>
        </w:p>
      </w:tc>
      <w:tc>
        <w:tcPr>
          <w:tcW w:w="5174" w:type="dxa"/>
        </w:tcPr>
        <w:p w14:paraId="59FA0309" w14:textId="0B6C129D" w:rsidR="00403D96" w:rsidRPr="00403D96" w:rsidRDefault="00403D96" w:rsidP="00403D96">
          <w:pPr>
            <w:pStyle w:val="Fuzeile"/>
            <w:rPr>
              <w:rFonts w:asciiTheme="minorHAnsi" w:hAnsiTheme="minorHAnsi" w:cstheme="minorHAnsi"/>
              <w:sz w:val="16"/>
              <w:szCs w:val="16"/>
              <w:lang w:val="de-DE"/>
            </w:rPr>
          </w:pPr>
          <w:r w:rsidRPr="00403D96">
            <w:rPr>
              <w:rFonts w:asciiTheme="minorHAnsi" w:hAnsiTheme="minorHAnsi" w:cstheme="minorHAnsi"/>
              <w:noProof/>
              <w:sz w:val="16"/>
              <w:szCs w:val="16"/>
            </w:rPr>
            <w:drawing>
              <wp:anchor distT="0" distB="0" distL="114300" distR="114300" simplePos="0" relativeHeight="251671040" behindDoc="0" locked="0" layoutInCell="1" allowOverlap="1" wp14:anchorId="734381F7" wp14:editId="001BA397">
                <wp:simplePos x="0" y="0"/>
                <wp:positionH relativeFrom="column">
                  <wp:posOffset>0</wp:posOffset>
                </wp:positionH>
                <wp:positionV relativeFrom="paragraph">
                  <wp:posOffset>-83820</wp:posOffset>
                </wp:positionV>
                <wp:extent cx="806400" cy="288000"/>
                <wp:effectExtent l="0" t="0" r="0" b="0"/>
                <wp:wrapSquare wrapText="bothSides"/>
                <wp:docPr id="109" name="Google Shape;20;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oogle Shape;20;p15"/>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806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Legal description – Creative Commons licensing: The materials published on the Genie project website are classified as Open Educational Resources' (OER) and can be freely (without permission of their creators): downloaded, used, reused, copied, adapted, and shared by users, with information about the source of their origin.</w:t>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1344" w14:textId="77777777" w:rsidR="00C7652A" w:rsidRDefault="00C7652A" w:rsidP="00B77D0D">
      <w:r>
        <w:separator/>
      </w:r>
    </w:p>
  </w:footnote>
  <w:footnote w:type="continuationSeparator" w:id="0">
    <w:p w14:paraId="270F46F1" w14:textId="77777777" w:rsidR="00C7652A" w:rsidRDefault="00C7652A"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B3B18C5"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2E38"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750A"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4F74FE"/>
    <w:multiLevelType w:val="hybridMultilevel"/>
    <w:tmpl w:val="E7AC49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C1418E"/>
    <w:multiLevelType w:val="hybridMultilevel"/>
    <w:tmpl w:val="132CCA6C"/>
    <w:lvl w:ilvl="0" w:tplc="66042350">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8"/>
  </w:num>
  <w:num w:numId="4" w16cid:durableId="1074550370">
    <w:abstractNumId w:val="15"/>
  </w:num>
  <w:num w:numId="5" w16cid:durableId="48186553">
    <w:abstractNumId w:val="6"/>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1"/>
  </w:num>
  <w:num w:numId="11" w16cid:durableId="1930656779">
    <w:abstractNumId w:val="5"/>
  </w:num>
  <w:num w:numId="12" w16cid:durableId="139616426">
    <w:abstractNumId w:val="7"/>
  </w:num>
  <w:num w:numId="13" w16cid:durableId="1040280666">
    <w:abstractNumId w:val="21"/>
  </w:num>
  <w:num w:numId="14" w16cid:durableId="1460877539">
    <w:abstractNumId w:val="25"/>
  </w:num>
  <w:num w:numId="15" w16cid:durableId="926958739">
    <w:abstractNumId w:val="16"/>
  </w:num>
  <w:num w:numId="16" w16cid:durableId="549343741">
    <w:abstractNumId w:val="0"/>
  </w:num>
  <w:num w:numId="17" w16cid:durableId="1838184573">
    <w:abstractNumId w:val="22"/>
  </w:num>
  <w:num w:numId="18" w16cid:durableId="1685012680">
    <w:abstractNumId w:val="26"/>
  </w:num>
  <w:num w:numId="19" w16cid:durableId="1757087996">
    <w:abstractNumId w:val="1"/>
  </w:num>
  <w:num w:numId="20" w16cid:durableId="1072660393">
    <w:abstractNumId w:val="19"/>
  </w:num>
  <w:num w:numId="21" w16cid:durableId="928466019">
    <w:abstractNumId w:val="20"/>
  </w:num>
  <w:num w:numId="22" w16cid:durableId="918557151">
    <w:abstractNumId w:val="4"/>
  </w:num>
  <w:num w:numId="23" w16cid:durableId="1276254728">
    <w:abstractNumId w:val="18"/>
  </w:num>
  <w:num w:numId="24" w16cid:durableId="1223565942">
    <w:abstractNumId w:val="10"/>
  </w:num>
  <w:num w:numId="25" w16cid:durableId="1485126876">
    <w:abstractNumId w:val="2"/>
  </w:num>
  <w:num w:numId="26" w16cid:durableId="2020768656">
    <w:abstractNumId w:val="3"/>
  </w:num>
  <w:num w:numId="27" w16cid:durableId="922133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59D7"/>
    <w:rsid w:val="000F6C3F"/>
    <w:rsid w:val="00132DD8"/>
    <w:rsid w:val="001C0B43"/>
    <w:rsid w:val="001D1444"/>
    <w:rsid w:val="00233984"/>
    <w:rsid w:val="002423FF"/>
    <w:rsid w:val="00250F8E"/>
    <w:rsid w:val="00274B14"/>
    <w:rsid w:val="00276525"/>
    <w:rsid w:val="00285C63"/>
    <w:rsid w:val="002C6C09"/>
    <w:rsid w:val="002D275E"/>
    <w:rsid w:val="003008DE"/>
    <w:rsid w:val="003441DD"/>
    <w:rsid w:val="00365C0D"/>
    <w:rsid w:val="00367762"/>
    <w:rsid w:val="0037488C"/>
    <w:rsid w:val="003C16FF"/>
    <w:rsid w:val="003D13EC"/>
    <w:rsid w:val="00403D96"/>
    <w:rsid w:val="00467D9D"/>
    <w:rsid w:val="004B10DB"/>
    <w:rsid w:val="004C4FAF"/>
    <w:rsid w:val="004E03FB"/>
    <w:rsid w:val="004F3F08"/>
    <w:rsid w:val="005248A4"/>
    <w:rsid w:val="00536144"/>
    <w:rsid w:val="0055064D"/>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7652A"/>
    <w:rsid w:val="00C8382D"/>
    <w:rsid w:val="00C97ACD"/>
    <w:rsid w:val="00CB5A07"/>
    <w:rsid w:val="00CE2DE6"/>
    <w:rsid w:val="00D058C5"/>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15809"/>
    <w:rsid w:val="00F44AB0"/>
    <w:rsid w:val="00F6298B"/>
    <w:rsid w:val="00F74502"/>
    <w:rsid w:val="00F85D2D"/>
    <w:rsid w:val="00F93275"/>
    <w:rsid w:val="00F94C13"/>
    <w:rsid w:val="00FA7D90"/>
    <w:rsid w:val="00FD1657"/>
    <w:rsid w:val="00FE6704"/>
    <w:rsid w:val="00FF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300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i-global.com/dictionary/management-small-medium-sized-enterprises/17790" TargetMode="External"/><Relationship Id="rId13" Type="http://schemas.openxmlformats.org/officeDocument/2006/relationships/hyperlink" Target="https://intrapreneurnation.com/skills/how-to-manage-innovators-intrapreneu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ce.co/corporate-entrepreneurship-definition/" TargetMode="External"/><Relationship Id="rId12" Type="http://schemas.openxmlformats.org/officeDocument/2006/relationships/hyperlink" Target="https://blog.hypeinnovation.com/exploring-the-intrapreneurial-way-in-large-organiza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terms/i/intrapreneur.asp" TargetMode="External"/><Relationship Id="rId5" Type="http://schemas.openxmlformats.org/officeDocument/2006/relationships/footnotes" Target="footnotes.xml"/><Relationship Id="rId15" Type="http://schemas.openxmlformats.org/officeDocument/2006/relationships/hyperlink" Target="https://link.springer.com/article/10.1007/s11365-018-0552-1" TargetMode="External"/><Relationship Id="rId10" Type="http://schemas.openxmlformats.org/officeDocument/2006/relationships/hyperlink" Target="https://www.investopedia.com/terms/s/supplymanagement.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cardless.com/en-au/guides/posts/what-is-a-business-mentor/" TargetMode="External"/><Relationship Id="rId14" Type="http://schemas.openxmlformats.org/officeDocument/2006/relationships/hyperlink" Target="https://www.jstor.org/stable/26905333"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7288</Characters>
  <Application>Microsoft Office Word</Application>
  <DocSecurity>0</DocSecurity>
  <Lines>60</Lines>
  <Paragraphs>16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Genie - letterhead</vt:lpstr>
      <vt:lpstr>Genie - letterhead</vt:lpstr>
      <vt:lpstr>Genie - letterhead</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4</cp:revision>
  <cp:lastPrinted>2022-11-25T11:56:00Z</cp:lastPrinted>
  <dcterms:created xsi:type="dcterms:W3CDTF">2022-11-25T15:05:00Z</dcterms:created>
  <dcterms:modified xsi:type="dcterms:W3CDTF">2022-11-28T13:38:00Z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