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7BA8" w:rsidR="0051620C" w:rsidP="0051620C" w:rsidRDefault="0072290B" w14:paraId="16DF3E01" w14:textId="29C81790">
      <w:pPr>
        <w:pStyle w:val="Textoindependiente"/>
        <w:tabs>
          <w:tab w:val="left" w:pos="567"/>
          <w:tab w:val="left" w:pos="10773"/>
        </w:tabs>
        <w:ind w:left="-142"/>
        <w:jc w:val="center"/>
        <w:rPr>
          <w:rFonts w:ascii="Helvetica neue" w:hAnsi="Helvetica neue" w:cstheme="minorHAnsi"/>
          <w:b/>
          <w:bCs/>
          <w:color w:val="AED738"/>
          <w:sz w:val="40"/>
          <w:szCs w:val="36"/>
        </w:rPr>
      </w:pPr>
      <w:r>
        <w:rPr>
          <w:rFonts w:ascii="Helvetica neue" w:hAnsi="Helvetica neue" w:cstheme="minorHAnsi"/>
          <w:b/>
          <w:bCs/>
          <w:color w:val="AED738"/>
          <w:sz w:val="40"/>
          <w:szCs w:val="36"/>
        </w:rPr>
        <w:t xml:space="preserve">Caso </w:t>
      </w:r>
      <w:proofErr w:type="spellStart"/>
      <w:r>
        <w:rPr>
          <w:rFonts w:ascii="Helvetica neue" w:hAnsi="Helvetica neue" w:cstheme="minorHAnsi"/>
          <w:b/>
          <w:bCs/>
          <w:color w:val="AED738"/>
          <w:sz w:val="40"/>
          <w:szCs w:val="36"/>
        </w:rPr>
        <w:t>práctico</w:t>
      </w:r>
      <w:proofErr w:type="spellEnd"/>
      <w:r w:rsidRPr="006A7BA8" w:rsidR="00A25E05">
        <w:rPr>
          <w:rFonts w:ascii="Helvetica neue" w:hAnsi="Helvetica neue" w:cstheme="minorHAnsi"/>
          <w:b/>
          <w:bCs/>
          <w:color w:val="AED738"/>
          <w:sz w:val="40"/>
          <w:szCs w:val="36"/>
        </w:rPr>
        <w:t>:</w:t>
      </w:r>
    </w:p>
    <w:p w:rsidRPr="006A7BA8" w:rsidR="00367762" w:rsidP="004C2B2F" w:rsidRDefault="00897A64" w14:paraId="2A60A73F" w14:textId="678BD8FC">
      <w:pPr>
        <w:pStyle w:val="Textoindependiente"/>
        <w:tabs>
          <w:tab w:val="left" w:pos="567"/>
          <w:tab w:val="left" w:pos="10773"/>
        </w:tabs>
        <w:ind w:left="-426" w:right="-568"/>
        <w:jc w:val="center"/>
        <w:rPr>
          <w:rFonts w:ascii="Helvetica neue" w:hAnsi="Helvetica neue" w:cstheme="minorHAnsi"/>
          <w:b/>
          <w:bCs/>
          <w:color w:val="AED738"/>
          <w:sz w:val="40"/>
          <w:szCs w:val="36"/>
        </w:rPr>
      </w:pPr>
      <w:r w:rsidRPr="006A7BA8">
        <w:rPr>
          <w:rFonts w:ascii="Helvetica neue" w:hAnsi="Helvetica neue" w:cstheme="minorHAnsi"/>
          <w:b/>
          <w:bCs/>
          <w:color w:val="AED738"/>
          <w:sz w:val="40"/>
          <w:szCs w:val="36"/>
        </w:rPr>
        <w:t>Vimeo: An Intrapreneurship Example of Business Model Innovation</w:t>
      </w:r>
    </w:p>
    <w:p w:rsidRPr="006A7BA8"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laconcuadrcu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72290B"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6A7BA8" w:rsidR="00367762" w:rsidP="00E92B44" w:rsidRDefault="0072290B" w14:paraId="727B59D1" w14:textId="78325F3B">
            <w:pPr>
              <w:rPr>
                <w:rFonts w:ascii="Helvetica neue" w:hAnsi="Helvetica neue" w:cstheme="minorHAnsi"/>
                <w:b/>
                <w:bCs/>
                <w:color w:val="FFFFFF" w:themeColor="background1"/>
                <w:lang w:val="en-US"/>
              </w:rPr>
            </w:pPr>
            <w:proofErr w:type="gramStart"/>
            <w:r>
              <w:rPr>
                <w:rFonts w:ascii="Helvetica neue" w:hAnsi="Helvetica neue" w:cstheme="minorHAnsi"/>
                <w:b/>
                <w:bCs/>
                <w:color w:val="FFFFFF" w:themeColor="background1"/>
                <w:lang w:val="en-US" w:eastAsia="en-GB"/>
              </w:rPr>
              <w:t>Palabras</w:t>
            </w:r>
            <w:proofErr w:type="gramEnd"/>
            <w:r>
              <w:rPr>
                <w:rFonts w:ascii="Helvetica neue" w:hAnsi="Helvetica neue" w:cstheme="minorHAnsi"/>
                <w:b/>
                <w:bCs/>
                <w:color w:val="FFFFFF" w:themeColor="background1"/>
                <w:lang w:val="en-US" w:eastAsia="en-GB"/>
              </w:rPr>
              <w:t xml:space="preserve"> clave</w:t>
            </w:r>
            <w:r w:rsidRPr="006A7BA8" w:rsidR="00367762">
              <w:rPr>
                <w:rFonts w:ascii="Helvetica neue" w:hAnsi="Helvetica neue" w:cstheme="minorHAnsi"/>
                <w:b/>
                <w:bCs/>
                <w:color w:val="FFFFFF" w:themeColor="background1"/>
                <w:lang w:val="en-US" w:eastAsia="en-GB"/>
              </w:rPr>
              <w:t> (meta tag)</w:t>
            </w:r>
          </w:p>
        </w:tc>
        <w:tc>
          <w:tcPr>
            <w:tcW w:w="6642" w:type="dxa"/>
            <w:shd w:val="clear" w:color="auto" w:fill="FFFFFF" w:themeFill="background1"/>
          </w:tcPr>
          <w:p w:rsidRPr="0072290B" w:rsidR="00367762" w:rsidP="00E92B44" w:rsidRDefault="0072290B" w14:paraId="01319779" w14:textId="62834E8D">
            <w:pPr>
              <w:rPr>
                <w:rFonts w:ascii="Helvetica neue" w:hAnsi="Helvetica neue" w:cstheme="minorHAnsi"/>
              </w:rPr>
            </w:pPr>
            <w:r w:rsidRPr="0072290B">
              <w:rPr>
                <w:rFonts w:ascii="Helvetica neue" w:hAnsi="Helvetica neue" w:cstheme="minorHAnsi"/>
              </w:rPr>
              <w:t>Innovación en el modelo d</w:t>
            </w:r>
            <w:r>
              <w:rPr>
                <w:rFonts w:ascii="Helvetica neue" w:hAnsi="Helvetica neue" w:cstheme="minorHAnsi"/>
              </w:rPr>
              <w:t>e negocio, emprendedor, intraemprendedor</w:t>
            </w:r>
          </w:p>
        </w:tc>
      </w:tr>
      <w:tr w:rsidRPr="006A7BA8"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6A7BA8" w:rsidR="00367762" w:rsidP="00E92B44" w:rsidRDefault="0072290B" w14:paraId="3D5C6F61" w14:textId="1EBA534A">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Proporcionado</w:t>
            </w:r>
            <w:proofErr w:type="spellEnd"/>
            <w:r>
              <w:rPr>
                <w:rFonts w:ascii="Helvetica neue" w:hAnsi="Helvetica neue" w:cstheme="minorHAnsi"/>
                <w:b/>
                <w:bCs/>
                <w:color w:val="FFFFFF" w:themeColor="background1"/>
                <w:lang w:val="en-US" w:eastAsia="en-GB"/>
              </w:rPr>
              <w:t xml:space="preserve"> por</w:t>
            </w:r>
          </w:p>
        </w:tc>
        <w:tc>
          <w:tcPr>
            <w:tcW w:w="6642" w:type="dxa"/>
            <w:shd w:val="clear" w:color="auto" w:fill="FFFFFF" w:themeFill="background1"/>
          </w:tcPr>
          <w:p w:rsidRPr="006A7BA8" w:rsidR="00367762" w:rsidP="00E92B44" w:rsidRDefault="00897A64" w14:paraId="1E29AC1D" w14:textId="797A119E">
            <w:pPr>
              <w:rPr>
                <w:rFonts w:ascii="Helvetica neue" w:hAnsi="Helvetica neue" w:eastAsia="Calibri" w:cstheme="minorHAnsi"/>
                <w:lang w:val="en-US"/>
              </w:rPr>
            </w:pPr>
            <w:r w:rsidRPr="006A7BA8">
              <w:rPr>
                <w:rFonts w:ascii="Helvetica neue" w:hAnsi="Helvetica neue" w:eastAsia="Calibri" w:cstheme="minorHAnsi"/>
                <w:lang w:val="en-US"/>
              </w:rPr>
              <w:t>d-ialogo</w:t>
            </w:r>
          </w:p>
        </w:tc>
      </w:tr>
      <w:tr w:rsidRPr="006A7BA8"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6A7BA8" w:rsidR="00367762" w:rsidP="00E92B44" w:rsidRDefault="0072290B" w14:paraId="242772F7" w14:textId="3C75F4EA">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Idioma</w:t>
            </w:r>
            <w:proofErr w:type="spellEnd"/>
          </w:p>
        </w:tc>
        <w:tc>
          <w:tcPr>
            <w:tcW w:w="6642" w:type="dxa"/>
            <w:shd w:val="clear" w:color="auto" w:fill="FFFFFF" w:themeFill="background1"/>
          </w:tcPr>
          <w:p w:rsidRPr="006A7BA8" w:rsidR="00367762" w:rsidP="00E92B44" w:rsidRDefault="0072290B" w14:paraId="18723BA9" w14:textId="0332999C">
            <w:pPr>
              <w:rPr>
                <w:rFonts w:ascii="Helvetica neue" w:hAnsi="Helvetica neue" w:eastAsia="Calibri" w:cstheme="minorHAnsi"/>
                <w:lang w:val="en-US"/>
              </w:rPr>
            </w:pPr>
            <w:proofErr w:type="spellStart"/>
            <w:r>
              <w:rPr>
                <w:rFonts w:ascii="Helvetica neue" w:hAnsi="Helvetica neue" w:eastAsia="Calibri" w:cstheme="minorHAnsi"/>
                <w:lang w:val="en-US"/>
              </w:rPr>
              <w:t>Español</w:t>
            </w:r>
            <w:proofErr w:type="spellEnd"/>
          </w:p>
        </w:tc>
      </w:tr>
      <w:tr w:rsidRPr="006A7BA8"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6A7BA8" w:rsidR="0051620C" w:rsidP="00E92B44" w:rsidRDefault="0072290B" w14:paraId="6142E15C" w14:textId="065ED38F">
            <w:pPr>
              <w:jc w:val="both"/>
              <w:textAlignment w:val="baseline"/>
              <w:rPr>
                <w:rFonts w:ascii="Helvetica neue" w:hAnsi="Helvetica neue" w:cstheme="minorHAnsi"/>
                <w:b/>
                <w:bCs/>
                <w:lang w:val="en-US" w:eastAsia="en-GB"/>
              </w:rPr>
            </w:pPr>
            <w:r>
              <w:rPr>
                <w:rFonts w:ascii="Helvetica neue" w:hAnsi="Helvetica neue" w:cstheme="minorHAnsi"/>
                <w:b/>
                <w:bCs/>
                <w:color w:val="FFFFFF" w:themeColor="background1"/>
                <w:lang w:val="en-US" w:eastAsia="en-GB"/>
              </w:rPr>
              <w:t xml:space="preserve">Caso </w:t>
            </w:r>
            <w:proofErr w:type="spellStart"/>
            <w:r>
              <w:rPr>
                <w:rFonts w:ascii="Helvetica neue" w:hAnsi="Helvetica neue" w:cstheme="minorHAnsi"/>
                <w:b/>
                <w:bCs/>
                <w:color w:val="FFFFFF" w:themeColor="background1"/>
                <w:lang w:val="en-US" w:eastAsia="en-GB"/>
              </w:rPr>
              <w:t>práctico</w:t>
            </w:r>
            <w:proofErr w:type="spellEnd"/>
          </w:p>
        </w:tc>
      </w:tr>
      <w:tr w:rsidRPr="00E84057"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E84057" w:rsidR="00E84057" w:rsidP="00E84057" w:rsidRDefault="00E84057" w14:paraId="3CEA034D" w14:textId="77777777">
            <w:pPr>
              <w:pStyle w:val="Prrafodelista"/>
              <w:rPr>
                <w:rFonts w:ascii="Helvetica neue" w:hAnsi="Helvetica neue" w:cstheme="minorHAnsi"/>
                <w:b/>
                <w:bCs/>
                <w:lang w:eastAsia="en-GB"/>
              </w:rPr>
            </w:pPr>
            <w:r w:rsidRPr="00E84057">
              <w:rPr>
                <w:rFonts w:ascii="Helvetica neue" w:hAnsi="Helvetica neue" w:cstheme="minorHAnsi"/>
                <w:b/>
                <w:bCs/>
                <w:lang w:eastAsia="en-GB"/>
              </w:rPr>
              <w:t>Vimeo</w:t>
            </w:r>
          </w:p>
          <w:p w:rsidRPr="00E84057" w:rsidR="00E84057" w:rsidP="00E84057" w:rsidRDefault="00E84057" w14:paraId="788D6621" w14:textId="77777777">
            <w:pPr>
              <w:pStyle w:val="Prrafodelista"/>
              <w:rPr>
                <w:rFonts w:ascii="Helvetica neue" w:hAnsi="Helvetica neue" w:cstheme="minorHAnsi"/>
                <w:b/>
                <w:bCs/>
                <w:lang w:eastAsia="en-GB"/>
              </w:rPr>
            </w:pPr>
            <w:r w:rsidRPr="00E84057">
              <w:rPr>
                <w:rFonts w:ascii="Helvetica neue" w:hAnsi="Helvetica neue" w:cstheme="minorHAnsi"/>
                <w:b/>
                <w:bCs/>
                <w:lang w:eastAsia="en-GB"/>
              </w:rPr>
              <w:t>Un ejemplo de intraemprendimiento en la innovación del modelo de negocio</w:t>
            </w:r>
          </w:p>
          <w:p w:rsidRPr="00E84057" w:rsidR="00E84057" w:rsidP="00E84057" w:rsidRDefault="00E84057" w14:paraId="6393F2ED" w14:textId="77777777">
            <w:pPr>
              <w:pStyle w:val="Prrafodelista"/>
              <w:rPr>
                <w:rFonts w:ascii="Helvetica neue" w:hAnsi="Helvetica neue" w:cstheme="minorHAnsi"/>
                <w:lang w:eastAsia="en-GB"/>
              </w:rPr>
            </w:pPr>
          </w:p>
          <w:p w:rsidRPr="00E84057" w:rsidR="00E84057" w:rsidP="00E84057" w:rsidRDefault="00E84057" w14:paraId="3DDB6083" w14:textId="614B06F8">
            <w:pPr>
              <w:pStyle w:val="Prrafodelista"/>
              <w:rPr>
                <w:rFonts w:ascii="Helvetica neue" w:hAnsi="Helvetica neue" w:cstheme="minorHAnsi"/>
                <w:lang w:eastAsia="en-GB"/>
              </w:rPr>
            </w:pPr>
            <w:r w:rsidRPr="00E84057">
              <w:rPr>
                <w:rFonts w:ascii="Helvetica neue" w:hAnsi="Helvetica neue" w:cstheme="minorHAnsi"/>
                <w:lang w:eastAsia="en-GB"/>
              </w:rPr>
              <w:t xml:space="preserve">Vimeo es un ejemplo excepcional de </w:t>
            </w:r>
            <w:r w:rsidRPr="00E84057">
              <w:rPr>
                <w:rFonts w:ascii="Helvetica neue" w:hAnsi="Helvetica neue" w:cstheme="minorHAnsi"/>
                <w:b/>
                <w:bCs/>
                <w:lang w:eastAsia="en-GB"/>
              </w:rPr>
              <w:t xml:space="preserve">cómo una </w:t>
            </w:r>
            <w:proofErr w:type="spellStart"/>
            <w:r w:rsidRPr="00E84057">
              <w:rPr>
                <w:rFonts w:ascii="Helvetica neue" w:hAnsi="Helvetica neue" w:cstheme="minorHAnsi"/>
                <w:b/>
                <w:bCs/>
                <w:lang w:eastAsia="en-GB"/>
              </w:rPr>
              <w:t>Intrapreneur</w:t>
            </w:r>
            <w:proofErr w:type="spellEnd"/>
            <w:r w:rsidRPr="00E84057">
              <w:rPr>
                <w:rFonts w:ascii="Helvetica neue" w:hAnsi="Helvetica neue" w:cstheme="minorHAnsi"/>
                <w:b/>
                <w:bCs/>
                <w:lang w:eastAsia="en-GB"/>
              </w:rPr>
              <w:t xml:space="preserve">, </w:t>
            </w:r>
            <w:proofErr w:type="spellStart"/>
            <w:r w:rsidRPr="00E84057">
              <w:rPr>
                <w:rFonts w:ascii="Helvetica neue" w:hAnsi="Helvetica neue" w:cstheme="minorHAnsi"/>
                <w:b/>
                <w:bCs/>
                <w:lang w:eastAsia="en-GB"/>
              </w:rPr>
              <w:t>Anjali</w:t>
            </w:r>
            <w:proofErr w:type="spellEnd"/>
            <w:r w:rsidRPr="00E84057">
              <w:rPr>
                <w:rFonts w:ascii="Helvetica neue" w:hAnsi="Helvetica neue" w:cstheme="minorHAnsi"/>
                <w:b/>
                <w:bCs/>
                <w:lang w:eastAsia="en-GB"/>
              </w:rPr>
              <w:t xml:space="preserve"> Sud, transformó de arriba abajo el modelo de negocio de su empresa y pasó de ser la </w:t>
            </w:r>
            <w:proofErr w:type="gramStart"/>
            <w:r w:rsidRPr="00E84057">
              <w:rPr>
                <w:rFonts w:ascii="Helvetica neue" w:hAnsi="Helvetica neue" w:cstheme="minorHAnsi"/>
                <w:b/>
                <w:bCs/>
                <w:lang w:eastAsia="en-GB"/>
              </w:rPr>
              <w:t>Directora</w:t>
            </w:r>
            <w:proofErr w:type="gramEnd"/>
            <w:r w:rsidRPr="00E84057">
              <w:rPr>
                <w:rFonts w:ascii="Helvetica neue" w:hAnsi="Helvetica neue" w:cstheme="minorHAnsi"/>
                <w:b/>
                <w:bCs/>
                <w:lang w:eastAsia="en-GB"/>
              </w:rPr>
              <w:t xml:space="preserve"> de Marketing a la CEO de la compañía</w:t>
            </w:r>
            <w:r w:rsidRPr="00E84057">
              <w:rPr>
                <w:rFonts w:ascii="Helvetica neue" w:hAnsi="Helvetica neue" w:cstheme="minorHAnsi"/>
                <w:lang w:eastAsia="en-GB"/>
              </w:rPr>
              <w:t xml:space="preserve">. Aumentando las ventas un 54% en un año, </w:t>
            </w:r>
            <w:proofErr w:type="spellStart"/>
            <w:r w:rsidRPr="00E84057">
              <w:rPr>
                <w:rFonts w:ascii="Helvetica neue" w:hAnsi="Helvetica neue" w:cstheme="minorHAnsi"/>
                <w:lang w:eastAsia="en-GB"/>
              </w:rPr>
              <w:t>Anjali</w:t>
            </w:r>
            <w:proofErr w:type="spellEnd"/>
            <w:r w:rsidRPr="00E84057">
              <w:rPr>
                <w:rFonts w:ascii="Helvetica neue" w:hAnsi="Helvetica neue" w:cstheme="minorHAnsi"/>
                <w:lang w:eastAsia="en-GB"/>
              </w:rPr>
              <w:t xml:space="preserve"> Sud transformó la plataforma de vídeo </w:t>
            </w:r>
            <w:r w:rsidR="00025E5E">
              <w:rPr>
                <w:rFonts w:ascii="Helvetica neue" w:hAnsi="Helvetica neue" w:cstheme="minorHAnsi"/>
                <w:i/>
                <w:iCs/>
                <w:lang w:eastAsia="en-GB"/>
              </w:rPr>
              <w:t>online</w:t>
            </w:r>
            <w:r w:rsidRPr="00E84057">
              <w:rPr>
                <w:rFonts w:ascii="Helvetica neue" w:hAnsi="Helvetica neue" w:cstheme="minorHAnsi"/>
                <w:lang w:eastAsia="en-GB"/>
              </w:rPr>
              <w:t>, que atravesaba dificultades, en un exitoso negocio SaaS</w:t>
            </w:r>
            <w:r w:rsidR="00025E5E">
              <w:rPr>
                <w:rFonts w:ascii="Helvetica neue" w:hAnsi="Helvetica neue" w:cstheme="minorHAnsi"/>
                <w:lang w:eastAsia="en-GB"/>
              </w:rPr>
              <w:t xml:space="preserve"> (software as a </w:t>
            </w:r>
            <w:proofErr w:type="spellStart"/>
            <w:r w:rsidR="00025E5E">
              <w:rPr>
                <w:rFonts w:ascii="Helvetica neue" w:hAnsi="Helvetica neue" w:cstheme="minorHAnsi"/>
                <w:lang w:eastAsia="en-GB"/>
              </w:rPr>
              <w:t>service</w:t>
            </w:r>
            <w:proofErr w:type="spellEnd"/>
            <w:r w:rsidR="00025E5E">
              <w:rPr>
                <w:rFonts w:ascii="Helvetica neue" w:hAnsi="Helvetica neue" w:cstheme="minorHAnsi"/>
                <w:lang w:eastAsia="en-GB"/>
              </w:rPr>
              <w:t>)</w:t>
            </w:r>
            <w:r w:rsidRPr="00E84057">
              <w:rPr>
                <w:rFonts w:ascii="Helvetica neue" w:hAnsi="Helvetica neue" w:cstheme="minorHAnsi"/>
                <w:lang w:eastAsia="en-GB"/>
              </w:rPr>
              <w:t>.</w:t>
            </w:r>
          </w:p>
          <w:p w:rsidRPr="00E84057" w:rsidR="00E84057" w:rsidP="00E84057" w:rsidRDefault="00E84057" w14:paraId="24126971" w14:textId="77777777">
            <w:pPr>
              <w:pStyle w:val="Prrafodelista"/>
              <w:rPr>
                <w:rFonts w:ascii="Helvetica neue" w:hAnsi="Helvetica neue" w:cstheme="minorHAnsi"/>
                <w:lang w:eastAsia="en-GB"/>
              </w:rPr>
            </w:pPr>
          </w:p>
          <w:p w:rsidRPr="00E84057" w:rsidR="00E84057" w:rsidP="00E84057" w:rsidRDefault="00E84057" w14:paraId="7163E472" w14:textId="77777777">
            <w:pPr>
              <w:pStyle w:val="Prrafodelista"/>
              <w:rPr>
                <w:rFonts w:ascii="Helvetica neue" w:hAnsi="Helvetica neue" w:cstheme="minorHAnsi"/>
                <w:b/>
                <w:bCs/>
                <w:lang w:eastAsia="en-GB"/>
              </w:rPr>
            </w:pPr>
            <w:r w:rsidRPr="00E84057">
              <w:rPr>
                <w:rFonts w:ascii="Helvetica neue" w:hAnsi="Helvetica neue" w:cstheme="minorHAnsi"/>
                <w:b/>
                <w:bCs/>
                <w:lang w:eastAsia="en-GB"/>
              </w:rPr>
              <w:t>La historia</w:t>
            </w:r>
          </w:p>
          <w:p w:rsidRPr="00E84057" w:rsidR="00E84057" w:rsidP="00E84057" w:rsidRDefault="00E84057" w14:paraId="203FE5CC" w14:textId="4D140547">
            <w:pPr>
              <w:pStyle w:val="Prrafodelista"/>
              <w:rPr>
                <w:rFonts w:ascii="Helvetica neue" w:hAnsi="Helvetica neue" w:cstheme="minorHAnsi"/>
                <w:lang w:eastAsia="en-GB"/>
              </w:rPr>
            </w:pPr>
            <w:r w:rsidRPr="00E84057">
              <w:rPr>
                <w:rFonts w:ascii="Helvetica neue" w:hAnsi="Helvetica neue" w:cstheme="minorHAnsi"/>
                <w:lang w:eastAsia="en-GB"/>
              </w:rPr>
              <w:t xml:space="preserve">Vimeo era un primo más pequeño y en cierto modo </w:t>
            </w:r>
            <w:r w:rsidR="0095079B">
              <w:rPr>
                <w:rFonts w:ascii="Helvetica neue" w:hAnsi="Helvetica neue" w:cstheme="minorHAnsi"/>
                <w:lang w:eastAsia="en-GB"/>
              </w:rPr>
              <w:t>“</w:t>
            </w:r>
            <w:r w:rsidRPr="00E84057">
              <w:rPr>
                <w:rFonts w:ascii="Helvetica neue" w:hAnsi="Helvetica neue" w:cstheme="minorHAnsi"/>
                <w:lang w:eastAsia="en-GB"/>
              </w:rPr>
              <w:t>más guay</w:t>
            </w:r>
            <w:r w:rsidR="0095079B">
              <w:rPr>
                <w:rFonts w:ascii="Helvetica neue" w:hAnsi="Helvetica neue" w:cstheme="minorHAnsi"/>
                <w:lang w:eastAsia="en-GB"/>
              </w:rPr>
              <w:t>”</w:t>
            </w:r>
            <w:r w:rsidRPr="00E84057">
              <w:rPr>
                <w:rFonts w:ascii="Helvetica neue" w:hAnsi="Helvetica neue" w:cstheme="minorHAnsi"/>
                <w:lang w:eastAsia="en-GB"/>
              </w:rPr>
              <w:t xml:space="preserve"> de YouTube. La plataforma atraía a 100 millones de visitantes únicos al mes y se centraba en una oferta de vídeo más sofisticada dirigida a un público más </w:t>
            </w:r>
            <w:r w:rsidR="0095079B">
              <w:rPr>
                <w:rFonts w:ascii="Helvetica neue" w:hAnsi="Helvetica neue" w:cstheme="minorHAnsi"/>
                <w:lang w:eastAsia="en-GB"/>
              </w:rPr>
              <w:t>iniciado y exclusivo</w:t>
            </w:r>
            <w:r w:rsidRPr="00E84057">
              <w:rPr>
                <w:rFonts w:ascii="Helvetica neue" w:hAnsi="Helvetica neue" w:cstheme="minorHAnsi"/>
                <w:lang w:eastAsia="en-GB"/>
              </w:rPr>
              <w:t>.</w:t>
            </w:r>
          </w:p>
          <w:p w:rsidRPr="00E84057" w:rsidR="00E84057" w:rsidP="00E84057" w:rsidRDefault="00E84057" w14:paraId="4E5F8AAA" w14:textId="77777777">
            <w:pPr>
              <w:pStyle w:val="Prrafodelista"/>
              <w:rPr>
                <w:rFonts w:ascii="Helvetica neue" w:hAnsi="Helvetica neue" w:cstheme="minorHAnsi"/>
                <w:lang w:eastAsia="en-GB"/>
              </w:rPr>
            </w:pPr>
          </w:p>
          <w:p w:rsidRPr="00E84057" w:rsidR="00E84057" w:rsidP="00E84057" w:rsidRDefault="00E84057" w14:paraId="42578781" w14:textId="77777777">
            <w:pPr>
              <w:pStyle w:val="Prrafodelista"/>
              <w:rPr>
                <w:rFonts w:ascii="Helvetica neue" w:hAnsi="Helvetica neue" w:cstheme="minorHAnsi"/>
                <w:lang w:eastAsia="en-GB"/>
              </w:rPr>
            </w:pPr>
            <w:r w:rsidRPr="00E84057">
              <w:rPr>
                <w:rFonts w:ascii="Helvetica neue" w:hAnsi="Helvetica neue" w:cstheme="minorHAnsi"/>
                <w:lang w:eastAsia="en-GB"/>
              </w:rPr>
              <w:t xml:space="preserve">Cuando </w:t>
            </w:r>
            <w:proofErr w:type="spellStart"/>
            <w:r w:rsidRPr="00E84057">
              <w:rPr>
                <w:rFonts w:ascii="Helvetica neue" w:hAnsi="Helvetica neue" w:cstheme="minorHAnsi"/>
                <w:lang w:eastAsia="en-GB"/>
              </w:rPr>
              <w:t>Anjali</w:t>
            </w:r>
            <w:proofErr w:type="spellEnd"/>
            <w:r w:rsidRPr="00E84057">
              <w:rPr>
                <w:rFonts w:ascii="Helvetica neue" w:hAnsi="Helvetica neue" w:cstheme="minorHAnsi"/>
                <w:lang w:eastAsia="en-GB"/>
              </w:rPr>
              <w:t xml:space="preserve"> se incorporó, Vimeo estaba perdiendo dinero, con unos ingresos anuales inferiores a 40 millones de dólares, y buscaba crear un servicio de suscripción que rivalizara con Netflix y Amazon Prime. Sin embargo, Sud tenía una visión para el futuro de la empresa que no se basaba en los éxitos de Hollywood, sino en la fontanería de Silicon Valley. Su plan era cambiar su enfoque del entretenimiento a los emprendedores.</w:t>
            </w:r>
          </w:p>
          <w:p w:rsidRPr="00E84057" w:rsidR="00E84057" w:rsidP="00E84057" w:rsidRDefault="00E84057" w14:paraId="32F64159" w14:textId="77777777">
            <w:pPr>
              <w:pStyle w:val="Prrafodelista"/>
              <w:rPr>
                <w:rFonts w:ascii="Helvetica neue" w:hAnsi="Helvetica neue" w:cstheme="minorHAnsi"/>
                <w:lang w:eastAsia="en-GB"/>
              </w:rPr>
            </w:pPr>
            <w:r w:rsidRPr="00E84057">
              <w:rPr>
                <w:rFonts w:ascii="Helvetica neue" w:hAnsi="Helvetica neue" w:cstheme="minorHAnsi"/>
                <w:lang w:eastAsia="en-GB"/>
              </w:rPr>
              <w:t xml:space="preserve">En ese momento, Sud era el </w:t>
            </w:r>
            <w:proofErr w:type="gramStart"/>
            <w:r w:rsidRPr="00E84057">
              <w:rPr>
                <w:rFonts w:ascii="Helvetica neue" w:hAnsi="Helvetica neue" w:cstheme="minorHAnsi"/>
                <w:lang w:eastAsia="en-GB"/>
              </w:rPr>
              <w:t>Director</w:t>
            </w:r>
            <w:proofErr w:type="gramEnd"/>
            <w:r w:rsidRPr="00E84057">
              <w:rPr>
                <w:rFonts w:ascii="Helvetica neue" w:hAnsi="Helvetica neue" w:cstheme="minorHAnsi"/>
                <w:lang w:eastAsia="en-GB"/>
              </w:rPr>
              <w:t xml:space="preserve"> de Marketing y comprendió la oportunidad de ofrecer una plataforma única para que las empresas grabaran, editaran, almacenaran y distribuyeran vídeo, algo parecido a lo que </w:t>
            </w:r>
            <w:proofErr w:type="spellStart"/>
            <w:r w:rsidRPr="00E84057">
              <w:rPr>
                <w:rFonts w:ascii="Helvetica neue" w:hAnsi="Helvetica neue" w:cstheme="minorHAnsi"/>
                <w:lang w:eastAsia="en-GB"/>
              </w:rPr>
              <w:t>Squarespace</w:t>
            </w:r>
            <w:proofErr w:type="spellEnd"/>
            <w:r w:rsidRPr="00E84057">
              <w:rPr>
                <w:rFonts w:ascii="Helvetica neue" w:hAnsi="Helvetica neue" w:cstheme="minorHAnsi"/>
                <w:lang w:eastAsia="en-GB"/>
              </w:rPr>
              <w:t xml:space="preserve"> había hecho con los sitios web.</w:t>
            </w:r>
          </w:p>
          <w:p w:rsidRPr="00E84057" w:rsidR="00E84057" w:rsidP="00E84057" w:rsidRDefault="00E84057" w14:paraId="2C35B2DF" w14:textId="77777777">
            <w:pPr>
              <w:pStyle w:val="Prrafodelista"/>
              <w:rPr>
                <w:rFonts w:ascii="Helvetica neue" w:hAnsi="Helvetica neue" w:cstheme="minorHAnsi"/>
                <w:lang w:eastAsia="en-GB"/>
              </w:rPr>
            </w:pPr>
            <w:r w:rsidRPr="00E84057">
              <w:rPr>
                <w:rFonts w:ascii="Helvetica neue" w:hAnsi="Helvetica neue" w:cstheme="minorHAnsi"/>
                <w:lang w:eastAsia="en-GB"/>
              </w:rPr>
              <w:t xml:space="preserve">Intrigado por la idea, y dispuesto a explorar una posible vía alternativa para el futuro de la empresa, Joey Levin, </w:t>
            </w:r>
            <w:proofErr w:type="gramStart"/>
            <w:r w:rsidRPr="00E84057">
              <w:rPr>
                <w:rFonts w:ascii="Helvetica neue" w:hAnsi="Helvetica neue" w:cstheme="minorHAnsi"/>
                <w:lang w:eastAsia="en-GB"/>
              </w:rPr>
              <w:t>Director Ejecutivo</w:t>
            </w:r>
            <w:proofErr w:type="gramEnd"/>
            <w:r w:rsidRPr="00E84057">
              <w:rPr>
                <w:rFonts w:ascii="Helvetica neue" w:hAnsi="Helvetica neue" w:cstheme="minorHAnsi"/>
                <w:lang w:eastAsia="en-GB"/>
              </w:rPr>
              <w:t xml:space="preserve"> de Vimeo, dio a Sud un pequeño equipo para poner a prueba su idea.</w:t>
            </w:r>
          </w:p>
          <w:p w:rsidRPr="00E84057" w:rsidR="00E84057" w:rsidP="00E84057" w:rsidRDefault="00E84057" w14:paraId="231BF00D" w14:textId="77777777">
            <w:pPr>
              <w:pStyle w:val="Prrafodelista"/>
              <w:rPr>
                <w:rFonts w:ascii="Helvetica neue" w:hAnsi="Helvetica neue" w:cstheme="minorHAnsi"/>
                <w:lang w:eastAsia="en-GB"/>
              </w:rPr>
            </w:pPr>
          </w:p>
          <w:p w:rsidRPr="00E84057" w:rsidR="00E84057" w:rsidP="00E84057" w:rsidRDefault="00E84057" w14:paraId="01D4F0CD" w14:textId="77777777">
            <w:pPr>
              <w:pStyle w:val="Prrafodelista"/>
              <w:rPr>
                <w:rFonts w:ascii="Helvetica neue" w:hAnsi="Helvetica neue" w:cstheme="minorHAnsi"/>
                <w:b/>
                <w:bCs/>
                <w:lang w:eastAsia="en-GB"/>
              </w:rPr>
            </w:pPr>
            <w:r w:rsidRPr="00E84057">
              <w:rPr>
                <w:rFonts w:ascii="Helvetica neue" w:hAnsi="Helvetica neue" w:cstheme="minorHAnsi"/>
                <w:b/>
                <w:bCs/>
                <w:lang w:val="en-US" w:eastAsia="en-GB"/>
              </w:rPr>
              <w:t xml:space="preserve">Los </w:t>
            </w:r>
            <w:proofErr w:type="spellStart"/>
            <w:r w:rsidRPr="00E84057">
              <w:rPr>
                <w:rFonts w:ascii="Helvetica neue" w:hAnsi="Helvetica neue" w:cstheme="minorHAnsi"/>
                <w:b/>
                <w:bCs/>
                <w:lang w:val="en-US" w:eastAsia="en-GB"/>
              </w:rPr>
              <w:t>resultados</w:t>
            </w:r>
            <w:proofErr w:type="spellEnd"/>
          </w:p>
          <w:p w:rsidRPr="00E84057" w:rsidR="00E84057" w:rsidP="00E84057" w:rsidRDefault="00E84057" w14:paraId="6126A649" w14:textId="77777777">
            <w:pPr>
              <w:pStyle w:val="Prrafodelista"/>
              <w:rPr>
                <w:rFonts w:ascii="Helvetica neue" w:hAnsi="Helvetica neue" w:cstheme="minorHAnsi"/>
                <w:lang w:eastAsia="en-GB"/>
              </w:rPr>
            </w:pPr>
            <w:r w:rsidRPr="00E84057">
              <w:rPr>
                <w:rFonts w:ascii="Helvetica neue" w:hAnsi="Helvetica neue" w:cstheme="minorHAnsi"/>
                <w:lang w:eastAsia="en-GB"/>
              </w:rPr>
              <w:t xml:space="preserve">La apuesta dio sus frutos. En el cuarto trimestre de 2020, Vimeo registró </w:t>
            </w:r>
            <w:r w:rsidRPr="00E84057">
              <w:rPr>
                <w:rFonts w:ascii="Helvetica neue" w:hAnsi="Helvetica neue" w:cstheme="minorHAnsi"/>
                <w:b/>
                <w:bCs/>
                <w:lang w:eastAsia="en-GB"/>
              </w:rPr>
              <w:t xml:space="preserve">un crecimiento de las ventas del 54% interanual y un crecimiento neto de suscriptores del 25% </w:t>
            </w:r>
            <w:proofErr w:type="spellStart"/>
            <w:r w:rsidRPr="00E84057">
              <w:rPr>
                <w:rFonts w:ascii="Helvetica neue" w:hAnsi="Helvetica neue" w:cstheme="minorHAnsi"/>
                <w:b/>
                <w:bCs/>
                <w:lang w:eastAsia="en-GB"/>
              </w:rPr>
              <w:t>intertrimestral</w:t>
            </w:r>
            <w:proofErr w:type="spellEnd"/>
            <w:r w:rsidRPr="00E84057">
              <w:rPr>
                <w:rFonts w:ascii="Helvetica neue" w:hAnsi="Helvetica neue" w:cstheme="minorHAnsi"/>
                <w:lang w:eastAsia="en-GB"/>
              </w:rPr>
              <w:t xml:space="preserve">, lo que le llevó a recaudar 450 millones de dólares en dos rondas de financiación solo en el </w:t>
            </w:r>
            <w:r w:rsidRPr="00E84057">
              <w:rPr>
                <w:rFonts w:ascii="Helvetica neue" w:hAnsi="Helvetica neue" w:cstheme="minorHAnsi"/>
                <w:lang w:eastAsia="en-GB"/>
              </w:rPr>
              <w:lastRenderedPageBreak/>
              <w:t xml:space="preserve">último año. Como consecuencia, Vimeo cerró la división de </w:t>
            </w:r>
            <w:proofErr w:type="spellStart"/>
            <w:r w:rsidRPr="00E84057">
              <w:rPr>
                <w:rFonts w:ascii="Helvetica neue" w:hAnsi="Helvetica neue" w:cstheme="minorHAnsi"/>
                <w:lang w:eastAsia="en-GB"/>
              </w:rPr>
              <w:t>streaming</w:t>
            </w:r>
            <w:proofErr w:type="spellEnd"/>
            <w:r w:rsidRPr="00E84057">
              <w:rPr>
                <w:rFonts w:ascii="Helvetica neue" w:hAnsi="Helvetica neue" w:cstheme="minorHAnsi"/>
                <w:lang w:eastAsia="en-GB"/>
              </w:rPr>
              <w:t xml:space="preserve"> de vídeo por suscripción en 2017 y nombró CEO a </w:t>
            </w:r>
            <w:proofErr w:type="spellStart"/>
            <w:r w:rsidRPr="00E84057">
              <w:rPr>
                <w:rFonts w:ascii="Helvetica neue" w:hAnsi="Helvetica neue" w:cstheme="minorHAnsi"/>
                <w:lang w:eastAsia="en-GB"/>
              </w:rPr>
              <w:t>Anjali</w:t>
            </w:r>
            <w:proofErr w:type="spellEnd"/>
            <w:r w:rsidRPr="00E84057">
              <w:rPr>
                <w:rFonts w:ascii="Helvetica neue" w:hAnsi="Helvetica neue" w:cstheme="minorHAnsi"/>
                <w:lang w:eastAsia="en-GB"/>
              </w:rPr>
              <w:t xml:space="preserve"> Sud.</w:t>
            </w:r>
          </w:p>
          <w:p w:rsidRPr="00E84057" w:rsidR="0051620C" w:rsidP="00E84057" w:rsidRDefault="0051620C" w14:paraId="15746645" w14:textId="1DA2D3A1">
            <w:pPr>
              <w:textAlignment w:val="baseline"/>
              <w:rPr>
                <w:rFonts w:ascii="Helvetica neue" w:hAnsi="Helvetica neue" w:cstheme="minorHAnsi"/>
                <w:b/>
                <w:bCs/>
                <w:lang w:eastAsia="en-GB"/>
              </w:rPr>
            </w:pPr>
          </w:p>
        </w:tc>
      </w:tr>
      <w:tr w:rsidRPr="006A7BA8"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6A7BA8" w:rsidR="00367762" w:rsidP="00E92B44" w:rsidRDefault="0051620C" w14:paraId="41D370F8" w14:textId="23A68BF7">
            <w:pPr>
              <w:rPr>
                <w:rFonts w:ascii="Helvetica neue" w:hAnsi="Helvetica neue" w:cstheme="minorHAnsi"/>
                <w:b/>
                <w:bCs/>
                <w:color w:val="FFFFFF" w:themeColor="background1"/>
                <w:lang w:val="en-US" w:eastAsia="en-GB"/>
              </w:rPr>
            </w:pPr>
            <w:proofErr w:type="spellStart"/>
            <w:r w:rsidRPr="006A7BA8">
              <w:rPr>
                <w:rFonts w:ascii="Helvetica neue" w:hAnsi="Helvetica neue" w:cstheme="minorHAnsi"/>
                <w:b/>
                <w:bCs/>
                <w:color w:val="FFFFFF" w:themeColor="background1"/>
                <w:lang w:val="en-US" w:eastAsia="en-GB"/>
              </w:rPr>
              <w:lastRenderedPageBreak/>
              <w:t>Referenc</w:t>
            </w:r>
            <w:r w:rsidR="0072290B">
              <w:rPr>
                <w:rFonts w:ascii="Helvetica neue" w:hAnsi="Helvetica neue" w:cstheme="minorHAnsi"/>
                <w:b/>
                <w:bCs/>
                <w:color w:val="FFFFFF" w:themeColor="background1"/>
                <w:lang w:val="en-US" w:eastAsia="en-GB"/>
              </w:rPr>
              <w:t>ia</w:t>
            </w:r>
            <w:proofErr w:type="spellEnd"/>
          </w:p>
        </w:tc>
        <w:tc>
          <w:tcPr>
            <w:tcW w:w="6642" w:type="dxa"/>
            <w:tcBorders>
              <w:top w:val="single" w:color="4D94B7" w:sz="4" w:space="0"/>
            </w:tcBorders>
            <w:shd w:val="clear" w:color="auto" w:fill="FFFFFF" w:themeFill="background1"/>
          </w:tcPr>
          <w:p w:rsidRPr="006A7BA8" w:rsidR="00897A64" w:rsidP="00897A64" w:rsidRDefault="00076BE7" w14:paraId="67A1AE46" w14:textId="7933DC47">
            <w:pPr>
              <w:textAlignment w:val="baseline"/>
              <w:rPr>
                <w:rFonts w:ascii="Helvetica neue" w:hAnsi="Helvetica neue" w:cstheme="minorHAnsi"/>
                <w:lang w:val="en-US" w:eastAsia="en-GB"/>
              </w:rPr>
            </w:pPr>
            <w:hyperlink w:history="1" r:id="rId7">
              <w:r w:rsidRPr="006A7BA8" w:rsidR="00897A64">
                <w:rPr>
                  <w:rStyle w:val="Hipervnculo"/>
                  <w:rFonts w:ascii="Helvetica neue" w:hAnsi="Helvetica neue" w:cstheme="minorHAnsi"/>
                  <w:lang w:val="en-US" w:eastAsia="en-GB"/>
                </w:rPr>
                <w:t>https://studiozao.</w:t>
              </w:r>
              <w:r w:rsidRPr="006A7BA8" w:rsidR="00897A64">
                <w:rPr>
                  <w:rStyle w:val="Hipervnculo"/>
                  <w:rFonts w:ascii="Helvetica neue" w:hAnsi="Helvetica neue" w:cstheme="minorHAnsi"/>
                  <w:lang w:val="en-US" w:eastAsia="en-GB"/>
                </w:rPr>
                <w:t>c</w:t>
              </w:r>
              <w:r w:rsidRPr="006A7BA8" w:rsidR="00897A64">
                <w:rPr>
                  <w:rStyle w:val="Hipervnculo"/>
                  <w:rFonts w:ascii="Helvetica neue" w:hAnsi="Helvetica neue" w:cstheme="minorHAnsi"/>
                  <w:lang w:val="en-US" w:eastAsia="en-GB"/>
                </w:rPr>
                <w:t>om/resources/intrapreneurship-examples</w:t>
              </w:r>
            </w:hyperlink>
          </w:p>
        </w:tc>
      </w:tr>
    </w:tbl>
    <w:p w:rsidRPr="006A7BA8" w:rsidR="00B77D0D" w:rsidP="00E92B44" w:rsidRDefault="00B77D0D" w14:paraId="1D7A6CEB" w14:textId="77777777">
      <w:pPr>
        <w:pStyle w:val="Textoindependiente"/>
        <w:rPr>
          <w:rFonts w:ascii="Helvetica neue" w:hAnsi="Helvetica neue"/>
        </w:rPr>
      </w:pPr>
    </w:p>
    <w:sectPr w:rsidRPr="006A7BA8"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BE7" w:rsidP="00B77D0D" w:rsidRDefault="00076BE7" w14:paraId="33DEADE4" w14:textId="77777777">
      <w:r>
        <w:separator/>
      </w:r>
    </w:p>
  </w:endnote>
  <w:endnote w:type="continuationSeparator" w:id="0">
    <w:p w:rsidR="00076BE7" w:rsidP="00B77D0D" w:rsidRDefault="00076BE7" w14:paraId="25599D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oindependiente"/>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45007C4" w14:paraId="67534BAE" w14:textId="77777777">
      <w:tc>
        <w:tcPr>
          <w:tcW w:w="3180" w:type="dxa"/>
          <w:tcMar/>
        </w:tcPr>
        <w:p w:rsidRPr="0072290B" w:rsidR="00403D96" w:rsidP="00403D96" w:rsidRDefault="00403D96" w14:paraId="223DE6AB" w14:textId="278ABEE4">
          <w:pPr>
            <w:pStyle w:val="Piedepgina"/>
          </w:pPr>
          <w:r w:rsidR="045007C4">
            <w:drawing>
              <wp:inline wp14:editId="5662B50B" wp14:anchorId="2CDC9A51">
                <wp:extent cx="1885950" cy="400050"/>
                <wp:effectExtent l="0" t="0" r="0" b="0"/>
                <wp:docPr id="818295603" name="" title=""/>
                <wp:cNvGraphicFramePr>
                  <a:graphicFrameLocks noChangeAspect="1"/>
                </wp:cNvGraphicFramePr>
                <a:graphic>
                  <a:graphicData uri="http://schemas.openxmlformats.org/drawingml/2006/picture">
                    <pic:pic>
                      <pic:nvPicPr>
                        <pic:cNvPr id="0" name=""/>
                        <pic:cNvPicPr/>
                      </pic:nvPicPr>
                      <pic:blipFill>
                        <a:blip r:embed="Rfacb5c3cae0b4960">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72290B" w:rsidR="00403D96" w:rsidP="045007C4" w:rsidRDefault="00403D96" w14:paraId="056A3FFF" w14:textId="1D54483D">
          <w:pPr>
            <w:pStyle w:val="Piedepgina"/>
            <w:widowControl w:val="0"/>
            <w:tabs>
              <w:tab w:val="center" w:leader="none" w:pos="4252"/>
              <w:tab w:val="right" w:leader="none" w:pos="8504"/>
            </w:tabs>
            <w:rPr>
              <w:noProof w:val="0"/>
              <w:sz w:val="16"/>
              <w:szCs w:val="16"/>
              <w:lang w:val="en-GB"/>
            </w:rPr>
          </w:pPr>
          <w:r w:rsidRPr="045007C4" w:rsidR="045007C4">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5D836954">
          <w:pPr>
            <w:pStyle w:val="Piedepgina"/>
          </w:pPr>
          <w:r w:rsidR="045007C4">
            <w:drawing>
              <wp:inline wp14:editId="6C647DF2" wp14:anchorId="0467C031">
                <wp:extent cx="1009650" cy="352425"/>
                <wp:effectExtent l="0" t="0" r="0" b="0"/>
                <wp:docPr id="1837946875" name="" title=""/>
                <wp:cNvGraphicFramePr>
                  <a:graphicFrameLocks noChangeAspect="1"/>
                </wp:cNvGraphicFramePr>
                <a:graphic>
                  <a:graphicData uri="http://schemas.openxmlformats.org/drawingml/2006/picture">
                    <pic:pic>
                      <pic:nvPicPr>
                        <pic:cNvPr id="0" name=""/>
                        <pic:cNvPicPr/>
                      </pic:nvPicPr>
                      <pic:blipFill>
                        <a:blip r:embed="R77c86470f0cd4183">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BE7" w:rsidP="00B77D0D" w:rsidRDefault="00076BE7" w14:paraId="3C5A5307" w14:textId="77777777">
      <w:r>
        <w:separator/>
      </w:r>
    </w:p>
  </w:footnote>
  <w:footnote w:type="continuationSeparator" w:id="0">
    <w:p w:rsidR="00076BE7" w:rsidP="00B77D0D" w:rsidRDefault="00076BE7" w14:paraId="003EA61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oindependiente"/>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oindependiente"/>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oindependiente"/>
      <w:tabs>
        <w:tab w:val="left" w:pos="426"/>
        <w:tab w:val="left" w:pos="11199"/>
      </w:tabs>
    </w:pPr>
  </w:p>
  <w:p w:rsidR="00C47362" w:rsidP="00B77D0D" w:rsidRDefault="00C47362" w14:paraId="48E6A0BB" w14:textId="77777777">
    <w:pPr>
      <w:pStyle w:val="Textoindependiente"/>
      <w:jc w:val="center"/>
      <w:rPr>
        <w:rFonts w:ascii="Calibri Light" w:hAnsi="Calibri Light" w:cs="Calibri Light"/>
        <w:sz w:val="12"/>
        <w:szCs w:val="12"/>
      </w:rPr>
    </w:pPr>
  </w:p>
  <w:p w:rsidR="002423FF" w:rsidP="00B77D0D" w:rsidRDefault="002423FF" w14:paraId="4972850E" w14:textId="77777777">
    <w:pPr>
      <w:pStyle w:val="Textoindependiente"/>
      <w:jc w:val="center"/>
      <w:rPr>
        <w:rFonts w:ascii="Calibri Light" w:hAnsi="Calibri Light" w:cs="Calibri Light"/>
        <w:sz w:val="12"/>
        <w:szCs w:val="12"/>
      </w:rPr>
    </w:pPr>
  </w:p>
  <w:p w:rsidR="002423FF" w:rsidP="00B77D0D" w:rsidRDefault="002423FF" w14:paraId="1E061BA8" w14:textId="77777777">
    <w:pPr>
      <w:pStyle w:val="Textoindependiente"/>
      <w:jc w:val="center"/>
      <w:rPr>
        <w:rFonts w:ascii="Calibri Light" w:hAnsi="Calibri Light" w:cs="Calibri Light"/>
        <w:sz w:val="12"/>
        <w:szCs w:val="12"/>
      </w:rPr>
    </w:pPr>
  </w:p>
  <w:p w:rsidR="002423FF" w:rsidP="00B77D0D" w:rsidRDefault="002423FF" w14:paraId="54917538" w14:textId="77777777">
    <w:pPr>
      <w:pStyle w:val="Textoindependiente"/>
      <w:jc w:val="center"/>
      <w:rPr>
        <w:rFonts w:ascii="Calibri Light" w:hAnsi="Calibri Light" w:cs="Calibri Light"/>
        <w:sz w:val="12"/>
        <w:szCs w:val="12"/>
      </w:rPr>
    </w:pPr>
  </w:p>
  <w:p w:rsidR="002423FF" w:rsidP="00B77D0D" w:rsidRDefault="002423FF" w14:paraId="1A025CEA" w14:textId="77777777">
    <w:pPr>
      <w:pStyle w:val="Textoindependiente"/>
      <w:jc w:val="center"/>
      <w:rPr>
        <w:rFonts w:ascii="Calibri Light" w:hAnsi="Calibri Light" w:cs="Calibri Light"/>
        <w:sz w:val="14"/>
        <w:szCs w:val="14"/>
      </w:rPr>
    </w:pPr>
  </w:p>
  <w:p w:rsidRPr="00285C63" w:rsidR="00B77D0D" w:rsidP="00285C63" w:rsidRDefault="00B77D0D" w14:paraId="3790892B" w14:textId="6E99D4C6">
    <w:pPr>
      <w:pStyle w:val="Textoindependiente"/>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15"/>
  </w:num>
  <w:num w:numId="5">
    <w:abstractNumId w:val="7"/>
  </w:num>
  <w:num w:numId="6">
    <w:abstractNumId w:val="23"/>
  </w:num>
  <w:num w:numId="7">
    <w:abstractNumId w:val="14"/>
  </w:num>
  <w:num w:numId="8">
    <w:abstractNumId w:val="13"/>
  </w:num>
  <w:num w:numId="9">
    <w:abstractNumId w:val="17"/>
  </w:num>
  <w:num w:numId="10">
    <w:abstractNumId w:val="12"/>
  </w:num>
  <w:num w:numId="11">
    <w:abstractNumId w:val="6"/>
  </w:num>
  <w:num w:numId="12">
    <w:abstractNumId w:val="8"/>
  </w:num>
  <w:num w:numId="13">
    <w:abstractNumId w:val="21"/>
  </w:num>
  <w:num w:numId="14">
    <w:abstractNumId w:val="25"/>
  </w:num>
  <w:num w:numId="15">
    <w:abstractNumId w:val="16"/>
  </w:num>
  <w:num w:numId="16">
    <w:abstractNumId w:val="1"/>
  </w:num>
  <w:num w:numId="17">
    <w:abstractNumId w:val="22"/>
  </w:num>
  <w:num w:numId="18">
    <w:abstractNumId w:val="26"/>
  </w:num>
  <w:num w:numId="19">
    <w:abstractNumId w:val="2"/>
  </w:num>
  <w:num w:numId="20">
    <w:abstractNumId w:val="19"/>
  </w:num>
  <w:num w:numId="21">
    <w:abstractNumId w:val="20"/>
  </w:num>
  <w:num w:numId="22">
    <w:abstractNumId w:val="5"/>
  </w:num>
  <w:num w:numId="23">
    <w:abstractNumId w:val="18"/>
  </w:num>
  <w:num w:numId="24">
    <w:abstractNumId w:val="11"/>
  </w:num>
  <w:num w:numId="25">
    <w:abstractNumId w:val="3"/>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25E5E"/>
    <w:rsid w:val="00030014"/>
    <w:rsid w:val="00030C5A"/>
    <w:rsid w:val="00032AE2"/>
    <w:rsid w:val="00076BE7"/>
    <w:rsid w:val="000A3304"/>
    <w:rsid w:val="000A7CAD"/>
    <w:rsid w:val="000C4D72"/>
    <w:rsid w:val="000F6C3F"/>
    <w:rsid w:val="00132DD8"/>
    <w:rsid w:val="001C0B43"/>
    <w:rsid w:val="001D1444"/>
    <w:rsid w:val="00233984"/>
    <w:rsid w:val="002423FF"/>
    <w:rsid w:val="00250F8E"/>
    <w:rsid w:val="00274B14"/>
    <w:rsid w:val="00276525"/>
    <w:rsid w:val="00285C63"/>
    <w:rsid w:val="002D275E"/>
    <w:rsid w:val="003441DD"/>
    <w:rsid w:val="00361C21"/>
    <w:rsid w:val="00367762"/>
    <w:rsid w:val="0037488C"/>
    <w:rsid w:val="003C16FF"/>
    <w:rsid w:val="003D13EC"/>
    <w:rsid w:val="003F00FC"/>
    <w:rsid w:val="00403D96"/>
    <w:rsid w:val="00404410"/>
    <w:rsid w:val="00426FE4"/>
    <w:rsid w:val="004369A0"/>
    <w:rsid w:val="00467D9D"/>
    <w:rsid w:val="004B10DB"/>
    <w:rsid w:val="004C2B2F"/>
    <w:rsid w:val="004C4FAF"/>
    <w:rsid w:val="004E03FB"/>
    <w:rsid w:val="004F3F08"/>
    <w:rsid w:val="0051401B"/>
    <w:rsid w:val="0051620C"/>
    <w:rsid w:val="005248A4"/>
    <w:rsid w:val="0053598F"/>
    <w:rsid w:val="00536144"/>
    <w:rsid w:val="0055064D"/>
    <w:rsid w:val="00612469"/>
    <w:rsid w:val="00617ADA"/>
    <w:rsid w:val="00624146"/>
    <w:rsid w:val="006279B0"/>
    <w:rsid w:val="0066250A"/>
    <w:rsid w:val="006A7BA8"/>
    <w:rsid w:val="006B4332"/>
    <w:rsid w:val="006C06AD"/>
    <w:rsid w:val="007117B3"/>
    <w:rsid w:val="0072290B"/>
    <w:rsid w:val="007E413D"/>
    <w:rsid w:val="007E6542"/>
    <w:rsid w:val="008276F3"/>
    <w:rsid w:val="0085205A"/>
    <w:rsid w:val="00853A2D"/>
    <w:rsid w:val="00857167"/>
    <w:rsid w:val="00884B7D"/>
    <w:rsid w:val="00897A64"/>
    <w:rsid w:val="008E08F1"/>
    <w:rsid w:val="009248D3"/>
    <w:rsid w:val="0095079B"/>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37EC0"/>
    <w:rsid w:val="00B40CAE"/>
    <w:rsid w:val="00B61BC4"/>
    <w:rsid w:val="00B77D0D"/>
    <w:rsid w:val="00B82763"/>
    <w:rsid w:val="00BA5E80"/>
    <w:rsid w:val="00BF531A"/>
    <w:rsid w:val="00C07B0F"/>
    <w:rsid w:val="00C35E6B"/>
    <w:rsid w:val="00C47362"/>
    <w:rsid w:val="00C8382D"/>
    <w:rsid w:val="00C97ACD"/>
    <w:rsid w:val="00CB785D"/>
    <w:rsid w:val="00D629E0"/>
    <w:rsid w:val="00D70A82"/>
    <w:rsid w:val="00D91A91"/>
    <w:rsid w:val="00D9641D"/>
    <w:rsid w:val="00E01E50"/>
    <w:rsid w:val="00E53DD1"/>
    <w:rsid w:val="00E66F38"/>
    <w:rsid w:val="00E820E9"/>
    <w:rsid w:val="00E84057"/>
    <w:rsid w:val="00E87C3B"/>
    <w:rsid w:val="00E90A42"/>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045007C4"/>
    <w:rsid w:val="0DDDC1AD"/>
    <w:rsid w:val="1DFBD2FD"/>
    <w:rsid w:val="518F43E8"/>
    <w:rsid w:val="60A069E8"/>
    <w:rsid w:val="6C26E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4332"/>
    <w:rPr>
      <w:rFonts w:ascii="Times New Roman" w:hAnsi="Times New Roman" w:eastAsia="Times New Roman" w:cs="Times New Roman"/>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99"/>
    <w:qFormat/>
  </w:style>
  <w:style w:type="paragraph" w:styleId="TableParagraph" w:customStyle="1">
    <w:name w:val="Table Paragraph"/>
    <w:basedOn w:val="Normal"/>
    <w:uiPriority w:val="1"/>
    <w:qFormat/>
  </w:style>
  <w:style w:type="paragraph" w:styleId="Encabezado">
    <w:name w:val="header"/>
    <w:basedOn w:val="Normal"/>
    <w:link w:val="EncabezadoCar"/>
    <w:uiPriority w:val="99"/>
    <w:unhideWhenUsed/>
    <w:rsid w:val="00B77D0D"/>
    <w:pPr>
      <w:tabs>
        <w:tab w:val="center" w:pos="4252"/>
        <w:tab w:val="right" w:pos="8504"/>
      </w:tabs>
    </w:pPr>
  </w:style>
  <w:style w:type="character" w:styleId="EncabezadoCar" w:customStyle="1">
    <w:name w:val="Encabezado Car"/>
    <w:basedOn w:val="Fuentedeprrafopredeter"/>
    <w:link w:val="Encabezado"/>
    <w:uiPriority w:val="99"/>
    <w:rsid w:val="00B77D0D"/>
    <w:rPr>
      <w:rFonts w:ascii="Times New Roman" w:hAnsi="Times New Roman" w:eastAsia="Times New Roman" w:cs="Times New Roman"/>
    </w:rPr>
  </w:style>
  <w:style w:type="paragraph" w:styleId="Piedepgina">
    <w:name w:val="footer"/>
    <w:basedOn w:val="Normal"/>
    <w:link w:val="PiedepginaCar"/>
    <w:uiPriority w:val="99"/>
    <w:unhideWhenUsed/>
    <w:rsid w:val="00B77D0D"/>
    <w:pPr>
      <w:tabs>
        <w:tab w:val="center" w:pos="4252"/>
        <w:tab w:val="right" w:pos="8504"/>
      </w:tabs>
    </w:pPr>
  </w:style>
  <w:style w:type="character" w:styleId="PiedepginaCar" w:customStyle="1">
    <w:name w:val="Pie de página Car"/>
    <w:basedOn w:val="Fuentedeprrafopredeter"/>
    <w:link w:val="Piedepgina"/>
    <w:uiPriority w:val="99"/>
    <w:rsid w:val="00B77D0D"/>
    <w:rPr>
      <w:rFonts w:ascii="Times New Roman" w:hAnsi="Times New Roman" w:eastAsia="Times New Roman" w:cs="Times New Roman"/>
    </w:rPr>
  </w:style>
  <w:style w:type="character" w:styleId="jsgrdq" w:customStyle="1">
    <w:name w:val="jsgrdq"/>
    <w:basedOn w:val="Fuentedeprrafopredeter"/>
    <w:rsid w:val="00B77D0D"/>
  </w:style>
  <w:style w:type="table" w:styleId="Tablaconcuadrcula">
    <w:name w:val="Table Grid"/>
    <w:basedOn w:val="Tablanormal"/>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C97ACD"/>
    <w:rPr>
      <w:color w:val="0000FF" w:themeColor="hyperlink"/>
      <w:u w:val="single"/>
    </w:rPr>
  </w:style>
  <w:style w:type="character" w:styleId="NichtaufgelsteErwhnung1" w:customStyle="1">
    <w:name w:val="Nicht aufgelöste Erwähnung1"/>
    <w:basedOn w:val="Fuentedeprrafopredeter"/>
    <w:uiPriority w:val="99"/>
    <w:semiHidden/>
    <w:unhideWhenUsed/>
    <w:rsid w:val="00D91A91"/>
    <w:rPr>
      <w:color w:val="605E5C"/>
      <w:shd w:val="clear" w:color="auto" w:fill="E1DFDD"/>
    </w:rPr>
  </w:style>
  <w:style w:type="paragraph" w:styleId="NormalWeb">
    <w:name w:val="Normal (Web)"/>
    <w:basedOn w:val="Normal"/>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cinsinresolver">
    <w:name w:val="Unresolved Mention"/>
    <w:basedOn w:val="Fuentedeprrafopredeter"/>
    <w:uiPriority w:val="99"/>
    <w:semiHidden/>
    <w:unhideWhenUsed/>
    <w:rsid w:val="00F051B8"/>
    <w:rPr>
      <w:color w:val="605E5C"/>
      <w:shd w:val="clear" w:color="auto" w:fill="E1DFDD"/>
    </w:rPr>
  </w:style>
  <w:style w:type="character" w:styleId="Hipervnculovisitado">
    <w:name w:val="FollowedHyperlink"/>
    <w:basedOn w:val="Fuentedeprrafopredeter"/>
    <w:uiPriority w:val="99"/>
    <w:semiHidden/>
    <w:unhideWhenUsed/>
    <w:rsid w:val="0095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studiozao.com/resources/intrapreneurship-exampl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facb5c3cae0b4960" /><Relationship Type="http://schemas.openxmlformats.org/officeDocument/2006/relationships/image" Target="/media/image4.jpg" Id="R77c86470f0cd4183"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13</revision>
  <lastPrinted>2022-11-25T11:56:00.0000000Z</lastPrinted>
  <dcterms:created xsi:type="dcterms:W3CDTF">2022-11-25T15:25:00.0000000Z</dcterms:created>
  <dcterms:modified xsi:type="dcterms:W3CDTF">2024-01-31T13:23:44.0668446Z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