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2CF0" w:rsidRDefault="00016879" w14:paraId="40C8FAEC" w14:textId="58CDE6A6">
      <w:pPr>
        <w:pStyle w:val="P68B1DB1-Textkrper1"/>
        <w:tabs>
          <w:tab w:val="left" w:pos="567"/>
          <w:tab w:val="left" w:pos="10773"/>
        </w:tabs>
        <w:ind w:left="-142"/>
        <w:jc w:val="center"/>
      </w:pPr>
      <w:r>
        <w:t xml:space="preserve">Ficha de </w:t>
      </w:r>
      <w:r w:rsidR="00A27D09">
        <w:t>formación</w:t>
      </w:r>
      <w:r>
        <w:t>:</w:t>
      </w:r>
    </w:p>
    <w:p w:rsidR="00A22CF0" w:rsidRDefault="00016879" w14:paraId="2A60A73F" w14:textId="1DD09447">
      <w:pPr>
        <w:pStyle w:val="P68B1DB1-Standard2"/>
        <w:ind w:left="-567" w:right="-568"/>
        <w:jc w:val="center"/>
      </w:pPr>
      <w:r>
        <w:t xml:space="preserve"> Desarrollo personal e intraemprendimiento: crecimiento de la autoconciencia y la atención plena</w:t>
      </w:r>
    </w:p>
    <w:p w:rsidR="00A22CF0" w:rsidRDefault="00A22CF0" w14:paraId="765BDD30" w14:textId="77777777">
      <w:pPr>
        <w:ind w:left="567" w:hanging="425"/>
        <w:jc w:val="center"/>
        <w:rPr>
          <w:rFonts w:ascii="Helvetica neue" w:hAnsi="Helvetica neue" w:cstheme="majorHAnsi"/>
          <w:b/>
          <w:color w:val="4D94B7"/>
          <w:sz w:val="40"/>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00A22CF0"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00A22CF0" w:rsidRDefault="00016879" w14:paraId="6B120138" w14:textId="77777777">
            <w:pPr>
              <w:pStyle w:val="P68B1DB1-Standard3"/>
            </w:pPr>
            <w:r>
              <w:t>Palabras clave</w:t>
            </w:r>
          </w:p>
          <w:p w:rsidR="00A22CF0" w:rsidRDefault="00016879" w14:paraId="727B59D1" w14:textId="2CC5C299">
            <w:pPr>
              <w:pStyle w:val="P68B1DB1-Standard3"/>
            </w:pPr>
            <w:r>
              <w:t>(meta tag)</w:t>
            </w:r>
          </w:p>
        </w:tc>
        <w:tc>
          <w:tcPr>
            <w:tcW w:w="7824" w:type="dxa"/>
            <w:shd w:val="clear" w:color="auto" w:fill="FFFFFF" w:themeFill="background1"/>
          </w:tcPr>
          <w:p w:rsidR="00A22CF0" w:rsidRDefault="00016879" w14:paraId="01319779" w14:textId="0A4C22C1">
            <w:pPr>
              <w:pStyle w:val="P68B1DB1-Standard4"/>
            </w:pPr>
            <w:r>
              <w:t>Mindfulness, Autoconciencia, Conducta intraempre</w:t>
            </w:r>
            <w:r w:rsidR="00A27D09">
              <w:t>ndedora</w:t>
            </w:r>
            <w:r>
              <w:t>, Características intraempresariales, Fortalezas, Debilidades, Salud psicológica, Resiliencia</w:t>
            </w:r>
          </w:p>
        </w:tc>
      </w:tr>
      <w:tr w:rsidR="00A22CF0"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22CF0" w:rsidRDefault="00016879" w14:paraId="3D5C6F61" w14:textId="77777777">
            <w:pPr>
              <w:pStyle w:val="P68B1DB1-Standard3"/>
            </w:pPr>
            <w:r>
              <w:t>Idioma</w:t>
            </w:r>
          </w:p>
        </w:tc>
        <w:tc>
          <w:tcPr>
            <w:tcW w:w="7824" w:type="dxa"/>
            <w:shd w:val="clear" w:color="auto" w:fill="FFFFFF" w:themeFill="background1"/>
          </w:tcPr>
          <w:p w:rsidR="00A22CF0" w:rsidRDefault="00A27D09" w14:paraId="1E29AC1D" w14:textId="4CE4C241">
            <w:pPr>
              <w:pStyle w:val="P68B1DB1-Standard5"/>
            </w:pPr>
            <w:r>
              <w:t>Español</w:t>
            </w:r>
          </w:p>
        </w:tc>
      </w:tr>
      <w:tr w:rsidR="00A22CF0"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22CF0" w:rsidRDefault="00016879" w14:paraId="4258431E" w14:textId="305927AE">
            <w:pPr>
              <w:pStyle w:val="P68B1DB1-Standard3"/>
            </w:pPr>
            <w:r>
              <w:t>Objetivos/Objetivos/Resultados de aprendizaje</w:t>
            </w:r>
          </w:p>
        </w:tc>
        <w:tc>
          <w:tcPr>
            <w:tcW w:w="7824" w:type="dxa"/>
            <w:shd w:val="clear" w:color="auto" w:fill="FFFFFF" w:themeFill="background1"/>
          </w:tcPr>
          <w:p w:rsidR="00A22CF0" w:rsidRDefault="00016879" w14:paraId="4267B9A6" w14:textId="34D3B468">
            <w:pPr>
              <w:pStyle w:val="P68B1DB1-Standard4"/>
              <w:jc w:val="both"/>
            </w:pPr>
            <w:r>
              <w:t xml:space="preserve">Al final del módulo, </w:t>
            </w:r>
            <w:r w:rsidR="00A27D09">
              <w:t>podrás</w:t>
            </w:r>
            <w:r>
              <w:t>:</w:t>
            </w:r>
          </w:p>
          <w:p w:rsidRPr="00A27D09" w:rsidR="00A27D09" w:rsidP="00A27D09" w:rsidRDefault="00A27D09" w14:paraId="354C93A9" w14:textId="77777777">
            <w:pPr>
              <w:pStyle w:val="P68B1DB1-Listenabsatz6"/>
              <w:numPr>
                <w:ilvl w:val="0"/>
                <w:numId w:val="26"/>
              </w:numPr>
              <w:jc w:val="both"/>
            </w:pPr>
            <w:r w:rsidRPr="00A27D09">
              <w:t>Identificar las características de un intraemprendedor</w:t>
            </w:r>
          </w:p>
          <w:p w:rsidRPr="00A27D09" w:rsidR="00A27D09" w:rsidP="00A27D09" w:rsidRDefault="00A27D09" w14:paraId="55C97EA7" w14:textId="77777777">
            <w:pPr>
              <w:pStyle w:val="P68B1DB1-Listenabsatz6"/>
              <w:numPr>
                <w:ilvl w:val="0"/>
                <w:numId w:val="26"/>
              </w:numPr>
              <w:jc w:val="both"/>
            </w:pPr>
            <w:r w:rsidRPr="00A27D09">
              <w:t>Reconocer el valor añadido de pensar y actuar como un intraemprendedor</w:t>
            </w:r>
          </w:p>
          <w:p w:rsidRPr="00A27D09" w:rsidR="00A27D09" w:rsidP="00A27D09" w:rsidRDefault="00A27D09" w14:paraId="2E0CB8B7" w14:textId="77777777">
            <w:pPr>
              <w:pStyle w:val="P68B1DB1-Listenabsatz6"/>
              <w:numPr>
                <w:ilvl w:val="0"/>
                <w:numId w:val="26"/>
              </w:numPr>
              <w:jc w:val="both"/>
            </w:pPr>
            <w:r w:rsidRPr="00A27D09">
              <w:t>Conocer el significado y las dimensiones más importantes de la atención plena y la autoconciencia en el contexto de la actuación intraempresarial</w:t>
            </w:r>
          </w:p>
          <w:p w:rsidR="00A22CF0" w:rsidP="00A27D09" w:rsidRDefault="00A27D09" w14:paraId="4F13BF06" w14:textId="3E7A9466">
            <w:pPr>
              <w:pStyle w:val="P68B1DB1-Listenabsatz6"/>
              <w:numPr>
                <w:ilvl w:val="0"/>
                <w:numId w:val="26"/>
              </w:numPr>
              <w:jc w:val="both"/>
            </w:pPr>
            <w:r w:rsidRPr="00A27D09">
              <w:t>Prácticas y usos exitosos, basados en los conocimientos del módulo, para explotar la autoconciencia y la atención plena en la vida diaria y el trabajo.</w:t>
            </w:r>
          </w:p>
        </w:tc>
      </w:tr>
      <w:tr w:rsidR="00A22CF0"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22CF0" w:rsidRDefault="00016879" w14:paraId="242772F7" w14:textId="013885FF">
            <w:pPr>
              <w:pStyle w:val="P68B1DB1-Standard3"/>
            </w:pPr>
            <w:r>
              <w:t>Nivel del MEC</w:t>
            </w:r>
          </w:p>
        </w:tc>
        <w:tc>
          <w:tcPr>
            <w:tcW w:w="7824" w:type="dxa"/>
            <w:shd w:val="clear" w:color="auto" w:fill="FFFFFF" w:themeFill="background1"/>
          </w:tcPr>
          <w:p w:rsidR="00A22CF0" w:rsidRDefault="00016879" w14:paraId="18723BA9" w14:textId="1BD8D019">
            <w:pPr>
              <w:pStyle w:val="P68B1DB1-Standard5"/>
            </w:pPr>
            <w:r>
              <w:t>Nivel 4</w:t>
            </w:r>
          </w:p>
        </w:tc>
      </w:tr>
      <w:tr w:rsidR="00A22CF0"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22CF0" w:rsidRDefault="00016879" w14:paraId="2897C3E5" w14:textId="77777777">
            <w:pPr>
              <w:pStyle w:val="P68B1DB1-Standard3"/>
            </w:pPr>
            <w:r>
              <w:t>Descripción</w:t>
            </w:r>
          </w:p>
        </w:tc>
        <w:tc>
          <w:tcPr>
            <w:tcW w:w="7824" w:type="dxa"/>
            <w:shd w:val="clear" w:color="auto" w:fill="FFFFFF" w:themeFill="background1"/>
          </w:tcPr>
          <w:p w:rsidR="00A22CF0" w:rsidRDefault="00016879" w14:paraId="6142E15C" w14:textId="66FFB70A">
            <w:pPr>
              <w:pStyle w:val="P68B1DB1-Standard4"/>
              <w:jc w:val="both"/>
              <w:textAlignment w:val="baseline"/>
              <w:rPr>
                <w:b/>
              </w:rPr>
            </w:pPr>
            <w:r>
              <w:t>El módulo «Desarrollo personal e intraemprendimiento: el crecimiento de la autoconciencia y la atención plena” ilustra cómo desarrollar el comportamiento intraemprendedor mediante el desarrollo personal. Una mayor atención plena conduce a un mayor grado de autoconciencia. Ambos son relevantes para convertirse en un intraemprendedor.</w:t>
            </w:r>
          </w:p>
        </w:tc>
      </w:tr>
      <w:tr w:rsidR="00A22CF0"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22CF0" w:rsidRDefault="00016879" w14:paraId="07FCB4D4" w14:textId="77777777">
            <w:pPr>
              <w:pStyle w:val="P68B1DB1-Standard3"/>
              <w:rPr>
                <w:rFonts w:eastAsia="Calibri"/>
              </w:rPr>
            </w:pPr>
            <w:r>
              <w:t>Contenidos dispuestos en 3 niveles</w:t>
            </w:r>
          </w:p>
        </w:tc>
        <w:tc>
          <w:tcPr>
            <w:tcW w:w="7824" w:type="dxa"/>
            <w:shd w:val="clear" w:color="auto" w:fill="FFFFFF" w:themeFill="background1"/>
          </w:tcPr>
          <w:p w:rsidR="00A22CF0" w:rsidRDefault="00016879" w14:paraId="7595E92E" w14:textId="77777777">
            <w:pPr>
              <w:pStyle w:val="P68B1DB1-Listenabsatz7"/>
              <w:numPr>
                <w:ilvl w:val="0"/>
                <w:numId w:val="21"/>
              </w:numPr>
              <w:textAlignment w:val="baseline"/>
            </w:pPr>
            <w:r>
              <w:t>Características y beneficios de los intraemprendedores</w:t>
            </w:r>
          </w:p>
          <w:p w:rsidR="00A22CF0" w:rsidRDefault="00016879" w14:paraId="131F8379" w14:textId="77777777">
            <w:pPr>
              <w:pStyle w:val="P68B1DB1-Listenabsatz6"/>
              <w:numPr>
                <w:ilvl w:val="1"/>
                <w:numId w:val="21"/>
              </w:numPr>
              <w:textAlignment w:val="baseline"/>
            </w:pPr>
            <w:r>
              <w:t>Características individuales de un intraemprendedor</w:t>
            </w:r>
          </w:p>
          <w:p w:rsidR="00A22CF0" w:rsidRDefault="00016879" w14:paraId="3B0372E1" w14:textId="77777777">
            <w:pPr>
              <w:pStyle w:val="P68B1DB1-Listenabsatz6"/>
              <w:numPr>
                <w:ilvl w:val="1"/>
                <w:numId w:val="21"/>
              </w:numPr>
              <w:textAlignment w:val="baseline"/>
            </w:pPr>
            <w:r>
              <w:t>El desarrollo personal como condición previa</w:t>
            </w:r>
          </w:p>
          <w:p w:rsidR="00A22CF0" w:rsidRDefault="00016879" w14:paraId="0E5AE4E1" w14:textId="77777777">
            <w:pPr>
              <w:pStyle w:val="P68B1DB1-Listenabsatz6"/>
              <w:numPr>
                <w:ilvl w:val="1"/>
                <w:numId w:val="21"/>
              </w:numPr>
              <w:textAlignment w:val="baseline"/>
            </w:pPr>
            <w:r>
              <w:t>Beneficios del comportamiento intraemprendedor para los empleados</w:t>
            </w:r>
          </w:p>
          <w:p w:rsidR="00A22CF0" w:rsidRDefault="00A22CF0" w14:paraId="500B359F" w14:textId="77777777">
            <w:pPr>
              <w:pStyle w:val="Listenabsatz"/>
              <w:ind w:left="340"/>
              <w:textAlignment w:val="baseline"/>
              <w:rPr>
                <w:rFonts w:ascii="Helvetica neue" w:hAnsi="Helvetica neue" w:cstheme="minorHAnsi"/>
                <w:b/>
              </w:rPr>
            </w:pPr>
          </w:p>
          <w:p w:rsidR="00A22CF0" w:rsidRDefault="00016879" w14:paraId="59150334" w14:textId="205E2280">
            <w:pPr>
              <w:pStyle w:val="P68B1DB1-Listenabsatz7"/>
              <w:numPr>
                <w:ilvl w:val="0"/>
                <w:numId w:val="21"/>
              </w:numPr>
              <w:textAlignment w:val="baseline"/>
            </w:pPr>
            <w:r>
              <w:t>Fortalecimiento de la atención plena para el desarrollo intraemprendedor</w:t>
            </w:r>
          </w:p>
          <w:p w:rsidR="00A22CF0" w:rsidRDefault="00016879" w14:paraId="1628D80E" w14:textId="77777777">
            <w:pPr>
              <w:pStyle w:val="P68B1DB1-Listenabsatz6"/>
              <w:numPr>
                <w:ilvl w:val="1"/>
                <w:numId w:val="21"/>
              </w:numPr>
              <w:textAlignment w:val="baseline"/>
            </w:pPr>
            <w:r>
              <w:t>Definición</w:t>
            </w:r>
          </w:p>
          <w:p w:rsidR="00A22CF0" w:rsidRDefault="00016879" w14:paraId="37F555B9" w14:textId="77777777">
            <w:pPr>
              <w:pStyle w:val="P68B1DB1-Listenabsatz6"/>
              <w:numPr>
                <w:ilvl w:val="1"/>
                <w:numId w:val="21"/>
              </w:numPr>
              <w:textAlignment w:val="baseline"/>
            </w:pPr>
            <w:r>
              <w:t>Efectos</w:t>
            </w:r>
          </w:p>
          <w:p w:rsidR="00A22CF0" w:rsidRDefault="00016879" w14:paraId="59E65C5E" w14:textId="77777777">
            <w:pPr>
              <w:pStyle w:val="P68B1DB1-Listenabsatz6"/>
              <w:numPr>
                <w:ilvl w:val="1"/>
                <w:numId w:val="21"/>
              </w:numPr>
              <w:textAlignment w:val="baseline"/>
            </w:pPr>
            <w:r>
              <w:t>Desarrollo y práctica</w:t>
            </w:r>
          </w:p>
          <w:p w:rsidR="00A22CF0" w:rsidRDefault="00016879" w14:paraId="75726AE5" w14:textId="77777777">
            <w:pPr>
              <w:pStyle w:val="P68B1DB1-Listenabsatz6"/>
              <w:numPr>
                <w:ilvl w:val="1"/>
                <w:numId w:val="21"/>
              </w:numPr>
              <w:textAlignment w:val="baseline"/>
            </w:pPr>
            <w:r>
              <w:t>Integración en la vida diaria y el trabajo</w:t>
            </w:r>
          </w:p>
          <w:p w:rsidR="00A22CF0" w:rsidRDefault="00A22CF0" w14:paraId="417BD0D9" w14:textId="77777777">
            <w:pPr>
              <w:pStyle w:val="Listenabsatz"/>
              <w:ind w:left="340"/>
              <w:textAlignment w:val="baseline"/>
              <w:rPr>
                <w:rFonts w:ascii="Helvetica neue" w:hAnsi="Helvetica neue" w:cstheme="minorHAnsi"/>
                <w:b/>
              </w:rPr>
            </w:pPr>
          </w:p>
          <w:p w:rsidR="00A22CF0" w:rsidRDefault="00016879" w14:paraId="3722E7C3" w14:textId="00CBB964">
            <w:pPr>
              <w:pStyle w:val="P68B1DB1-Listenabsatz7"/>
              <w:numPr>
                <w:ilvl w:val="0"/>
                <w:numId w:val="21"/>
              </w:numPr>
              <w:textAlignment w:val="baseline"/>
            </w:pPr>
            <w:r>
              <w:t xml:space="preserve">Fortalecimiento de la autoconciencia para desarrollar el comportamiento </w:t>
            </w:r>
            <w:r w:rsidR="00A27D09">
              <w:t>intraemprendedor</w:t>
            </w:r>
          </w:p>
          <w:p w:rsidR="00A22CF0" w:rsidRDefault="00016879" w14:paraId="51220792" w14:textId="77777777">
            <w:pPr>
              <w:pStyle w:val="P68B1DB1-Listenabsatz6"/>
              <w:numPr>
                <w:ilvl w:val="1"/>
                <w:numId w:val="21"/>
              </w:numPr>
              <w:textAlignment w:val="baseline"/>
            </w:pPr>
            <w:r>
              <w:t>Definiciones y características</w:t>
            </w:r>
          </w:p>
          <w:p w:rsidR="00A22CF0" w:rsidRDefault="00016879" w14:paraId="21893CD0" w14:textId="77777777">
            <w:pPr>
              <w:pStyle w:val="P68B1DB1-Listenabsatz6"/>
              <w:numPr>
                <w:ilvl w:val="1"/>
                <w:numId w:val="21"/>
              </w:numPr>
              <w:textAlignment w:val="baseline"/>
            </w:pPr>
            <w:r>
              <w:lastRenderedPageBreak/>
              <w:t>Fases de desarrollo</w:t>
            </w:r>
          </w:p>
          <w:p w:rsidR="00A22CF0" w:rsidRDefault="00016879" w14:paraId="15746645" w14:textId="359BFCCC">
            <w:pPr>
              <w:pStyle w:val="P68B1DB1-Listenabsatz6"/>
              <w:numPr>
                <w:ilvl w:val="1"/>
                <w:numId w:val="21"/>
              </w:numPr>
              <w:textAlignment w:val="baseline"/>
            </w:pPr>
            <w:r>
              <w:t>Integración en la vida diaria y el trabajo</w:t>
            </w:r>
          </w:p>
        </w:tc>
      </w:tr>
      <w:tr w:rsidR="00A22CF0"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22CF0" w:rsidRDefault="00016879" w14:paraId="284E8A23" w14:textId="77777777">
            <w:pPr>
              <w:pStyle w:val="P68B1DB1-Standard3"/>
            </w:pPr>
            <w:r>
              <w:lastRenderedPageBreak/>
              <w:t xml:space="preserve">Glosario </w:t>
            </w:r>
          </w:p>
          <w:p w:rsidR="00A22CF0" w:rsidRDefault="00016879" w14:paraId="41D370F8" w14:textId="39C727CC">
            <w:pPr>
              <w:pStyle w:val="P68B1DB1-Standard3"/>
            </w:pPr>
            <w:r>
              <w:t>(5 términos)</w:t>
            </w:r>
          </w:p>
        </w:tc>
        <w:tc>
          <w:tcPr>
            <w:tcW w:w="7824" w:type="dxa"/>
            <w:shd w:val="clear" w:color="auto" w:fill="FFFFFF" w:themeFill="background1"/>
          </w:tcPr>
          <w:p w:rsidR="00A22CF0" w:rsidRDefault="00016879" w14:paraId="7973401F" w14:textId="77777777">
            <w:pPr>
              <w:pStyle w:val="P68B1DB1-Standard8"/>
              <w:textAlignment w:val="baseline"/>
            </w:pPr>
            <w:r>
              <w:t>Atención plena:</w:t>
            </w:r>
          </w:p>
          <w:p w:rsidR="00A22CF0" w:rsidRDefault="00016879" w14:paraId="556FE17E" w14:textId="662BC01F">
            <w:pPr>
              <w:pStyle w:val="P68B1DB1-Listenabsatz6"/>
              <w:numPr>
                <w:ilvl w:val="0"/>
                <w:numId w:val="28"/>
              </w:numPr>
              <w:textAlignment w:val="baseline"/>
            </w:pPr>
            <w:r>
              <w:t>La práctica de ser consciente de tu cuerpo, mente y sentimientos en el momento presente, pensado para crear una sensación de calma.</w:t>
            </w:r>
          </w:p>
          <w:p w:rsidR="00A22CF0" w:rsidRDefault="00016879" w14:paraId="3B085230" w14:textId="74781AE6">
            <w:pPr>
              <w:pStyle w:val="P68B1DB1-Listenabsatz6"/>
              <w:numPr>
                <w:ilvl w:val="0"/>
                <w:numId w:val="28"/>
              </w:numPr>
              <w:textAlignment w:val="baseline"/>
            </w:pPr>
            <w:r>
              <w:t xml:space="preserve">Tratar una variedad de condiciones psicológicas y psicosomáticas. Mindfulness es otra herramienta para desarrollar la autoconciencia, hacer frente a las emociones y mejorar el entorno de trabajo. </w:t>
            </w:r>
          </w:p>
          <w:p w:rsidR="00A22CF0" w:rsidRDefault="00A22CF0" w14:paraId="4945C757" w14:textId="77777777">
            <w:pPr>
              <w:textAlignment w:val="baseline"/>
              <w:rPr>
                <w:rFonts w:ascii="Helvetica neue" w:hAnsi="Helvetica neue" w:cstheme="minorHAnsi"/>
                <w:b/>
              </w:rPr>
            </w:pPr>
          </w:p>
          <w:p w:rsidR="00A22CF0" w:rsidRDefault="00016879" w14:paraId="14FD2E86" w14:textId="77777777">
            <w:pPr>
              <w:pStyle w:val="P68B1DB1-Standard8"/>
              <w:textAlignment w:val="baseline"/>
            </w:pPr>
            <w:r>
              <w:t>Autoconciencia:</w:t>
            </w:r>
          </w:p>
          <w:p w:rsidR="00A22CF0" w:rsidRDefault="00016879" w14:paraId="4FEE7CF5" w14:textId="6C5C8AE5">
            <w:pPr>
              <w:pStyle w:val="P68B1DB1-Listenabsatz6"/>
              <w:numPr>
                <w:ilvl w:val="0"/>
                <w:numId w:val="30"/>
              </w:numPr>
              <w:textAlignment w:val="baseline"/>
            </w:pPr>
            <w:r>
              <w:t>Creer en ti mismo:</w:t>
            </w:r>
          </w:p>
          <w:p w:rsidR="00A22CF0" w:rsidRDefault="00016879" w14:paraId="1B45DA0E" w14:textId="77777777">
            <w:pPr>
              <w:pStyle w:val="P68B1DB1-Listenabsatz6"/>
              <w:numPr>
                <w:ilvl w:val="0"/>
                <w:numId w:val="31"/>
              </w:numPr>
              <w:textAlignment w:val="baseline"/>
            </w:pPr>
            <w:r>
              <w:t>Cree en tu capacidad para influir en el curso de los acontecimientos, a pesar de la incertidumbre, los reveses y los fracasos temporales.</w:t>
            </w:r>
          </w:p>
          <w:p w:rsidR="00A22CF0" w:rsidRDefault="00016879" w14:paraId="2EAA8408" w14:textId="22867511">
            <w:pPr>
              <w:pStyle w:val="P68B1DB1-Listenabsatz6"/>
              <w:numPr>
                <w:ilvl w:val="0"/>
                <w:numId w:val="31"/>
              </w:numPr>
              <w:textAlignment w:val="baseline"/>
            </w:pPr>
            <w:r>
              <w:t>Identifique y evalúe sus fortalezas y debilidades individuales y grupales.</w:t>
            </w:r>
          </w:p>
          <w:p w:rsidR="00A22CF0" w:rsidRDefault="00016879" w14:paraId="5E97EF23" w14:textId="60F9C47B">
            <w:pPr>
              <w:pStyle w:val="P68B1DB1-Listenabsatz6"/>
              <w:numPr>
                <w:ilvl w:val="0"/>
                <w:numId w:val="30"/>
              </w:numPr>
              <w:textAlignment w:val="baseline"/>
            </w:pPr>
            <w:r>
              <w:t>Seguir desarrollando:</w:t>
            </w:r>
          </w:p>
          <w:p w:rsidR="00A22CF0" w:rsidRDefault="00016879" w14:paraId="05BDEF74" w14:textId="213DDBB8">
            <w:pPr>
              <w:pStyle w:val="P68B1DB1-Listenabsatz6"/>
              <w:numPr>
                <w:ilvl w:val="0"/>
                <w:numId w:val="33"/>
              </w:numPr>
              <w:textAlignment w:val="baseline"/>
            </w:pPr>
            <w:r>
              <w:t>refleje sus propias necesidades, aspiraciones y deseos a corto, mediano y largo plazo</w:t>
            </w:r>
          </w:p>
          <w:p w:rsidR="00A22CF0" w:rsidRDefault="00A22CF0" w14:paraId="6297F188" w14:textId="77777777">
            <w:pPr>
              <w:textAlignment w:val="baseline"/>
              <w:rPr>
                <w:rFonts w:ascii="Helvetica neue" w:hAnsi="Helvetica neue" w:cstheme="minorHAnsi"/>
                <w:b/>
              </w:rPr>
            </w:pPr>
          </w:p>
          <w:p w:rsidR="00A22CF0" w:rsidRDefault="00016879" w14:paraId="7A19D7AD" w14:textId="77777777">
            <w:pPr>
              <w:pStyle w:val="P68B1DB1-Standard8"/>
              <w:textAlignment w:val="baseline"/>
            </w:pPr>
            <w:r>
              <w:t>Comportamiento intraneurial:</w:t>
            </w:r>
          </w:p>
          <w:p w:rsidR="00A22CF0" w:rsidRDefault="00016879" w14:paraId="4C740FEB" w14:textId="77777777">
            <w:pPr>
              <w:pStyle w:val="P68B1DB1-Standard4"/>
              <w:textAlignment w:val="baseline"/>
            </w:pPr>
            <w:r>
              <w:t xml:space="preserve">Los empleados pueden... </w:t>
            </w:r>
          </w:p>
          <w:p w:rsidR="00A22CF0" w:rsidRDefault="00016879" w14:paraId="1B937ED1" w14:textId="7D56758A">
            <w:pPr>
              <w:pStyle w:val="P68B1DB1-Listenabsatz6"/>
              <w:numPr>
                <w:ilvl w:val="0"/>
                <w:numId w:val="35"/>
              </w:numPr>
              <w:textAlignment w:val="baseline"/>
            </w:pPr>
            <w:r>
              <w:t>mejor incertidumbre en los acuerdos</w:t>
            </w:r>
          </w:p>
          <w:p w:rsidR="00A22CF0" w:rsidRDefault="00016879" w14:paraId="0474E69B" w14:textId="07C90C0B">
            <w:pPr>
              <w:pStyle w:val="P68B1DB1-Listenabsatz6"/>
              <w:numPr>
                <w:ilvl w:val="0"/>
                <w:numId w:val="35"/>
              </w:numPr>
              <w:textAlignment w:val="baseline"/>
            </w:pPr>
            <w:r>
              <w:t>manejar mejor las transiciones profesionales</w:t>
            </w:r>
          </w:p>
          <w:p w:rsidR="00A22CF0" w:rsidRDefault="00016879" w14:paraId="13BF7126" w14:textId="4701722B">
            <w:pPr>
              <w:pStyle w:val="P68B1DB1-Listenabsatz6"/>
              <w:numPr>
                <w:ilvl w:val="0"/>
                <w:numId w:val="35"/>
              </w:numPr>
              <w:textAlignment w:val="baseline"/>
            </w:pPr>
            <w:r>
              <w:t>actualizar sus habilidades y aumentar su valor en el mercado laboral</w:t>
            </w:r>
          </w:p>
          <w:p w:rsidR="00A22CF0" w:rsidRDefault="00016879" w14:paraId="3264720F" w14:textId="4D784064">
            <w:pPr>
              <w:pStyle w:val="P68B1DB1-Listenabsatz6"/>
              <w:numPr>
                <w:ilvl w:val="0"/>
                <w:numId w:val="35"/>
              </w:numPr>
              <w:textAlignment w:val="baseline"/>
            </w:pPr>
            <w:r>
              <w:t>gestionar mejor los entornos que cambian rápidamente</w:t>
            </w:r>
          </w:p>
          <w:p w:rsidR="00A22CF0" w:rsidRDefault="00A22CF0" w14:paraId="52786637" w14:textId="77777777">
            <w:pPr>
              <w:textAlignment w:val="baseline"/>
              <w:rPr>
                <w:rFonts w:ascii="Helvetica neue" w:hAnsi="Helvetica neue" w:cstheme="minorHAnsi"/>
                <w:b/>
              </w:rPr>
            </w:pPr>
          </w:p>
          <w:p w:rsidR="00A22CF0" w:rsidRDefault="00016879" w14:paraId="6FF631BB" w14:textId="77777777">
            <w:pPr>
              <w:pStyle w:val="P68B1DB1-Standard8"/>
              <w:textAlignment w:val="baseline"/>
            </w:pPr>
            <w:r>
              <w:t>Hipótesis de retroalimentación facial</w:t>
            </w:r>
          </w:p>
          <w:p w:rsidR="00A22CF0" w:rsidRDefault="00016879" w14:paraId="67A1AE46" w14:textId="52DEC666">
            <w:pPr>
              <w:pStyle w:val="P68B1DB1-Standard4"/>
              <w:jc w:val="both"/>
              <w:textAlignment w:val="baseline"/>
            </w:pPr>
            <w:r>
              <w:t>La hipótesis de la retroalimentación facial sugiere que la experiencia de emoción de un individuo está influenciada por la retroalimentación de sus movimientos faciales.</w:t>
            </w:r>
          </w:p>
        </w:tc>
      </w:tr>
      <w:tr w:rsidR="00A22CF0"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22CF0" w:rsidRDefault="00016879" w14:paraId="7A2D9BD8" w14:textId="621B2AB5">
            <w:pPr>
              <w:pStyle w:val="P68B1DB1-Standard3"/>
            </w:pPr>
            <w:r>
              <w:t>Prueba de autoevaluación (5 preguntas de opción múltiple)</w:t>
            </w:r>
          </w:p>
        </w:tc>
        <w:tc>
          <w:tcPr>
            <w:tcW w:w="7824" w:type="dxa"/>
            <w:shd w:val="clear" w:color="auto" w:fill="FFFFFF" w:themeFill="background1"/>
          </w:tcPr>
          <w:p w:rsidR="00A22CF0" w:rsidRDefault="00016879" w14:paraId="4EC767CE" w14:textId="77777777">
            <w:pPr>
              <w:pStyle w:val="P68B1DB1-Listenabsatz9"/>
              <w:numPr>
                <w:ilvl w:val="0"/>
                <w:numId w:val="23"/>
              </w:numPr>
              <w:textAlignment w:val="baseline"/>
            </w:pPr>
            <w:r>
              <w:t>¿Cuál de las siguientes características no es una característica de un intraemprendedor?</w:t>
            </w:r>
          </w:p>
          <w:p w:rsidR="00A22CF0" w:rsidRDefault="00016879" w14:paraId="52E61B0F" w14:textId="77777777">
            <w:pPr>
              <w:pStyle w:val="P68B1DB1-Listenabsatz10"/>
              <w:numPr>
                <w:ilvl w:val="1"/>
                <w:numId w:val="23"/>
              </w:numPr>
              <w:textAlignment w:val="baseline"/>
            </w:pPr>
            <w:r>
              <w:t>Orientación del equipo y apertura a los debates</w:t>
            </w:r>
          </w:p>
          <w:p w:rsidR="00A22CF0" w:rsidRDefault="00016879" w14:paraId="60A8E464" w14:textId="77777777">
            <w:pPr>
              <w:pStyle w:val="P68B1DB1-Listenabsatz10"/>
              <w:numPr>
                <w:ilvl w:val="1"/>
                <w:numId w:val="23"/>
              </w:numPr>
              <w:textAlignment w:val="baseline"/>
            </w:pPr>
            <w:r>
              <w:t xml:space="preserve">Flexible y orientado a la visión </w:t>
            </w:r>
          </w:p>
          <w:p w:rsidR="00A22CF0" w:rsidRDefault="00016879" w14:paraId="4A4EB747" w14:textId="7F8E664D">
            <w:pPr>
              <w:pStyle w:val="P68B1DB1-Listenabsatz11"/>
              <w:numPr>
                <w:ilvl w:val="1"/>
                <w:numId w:val="23"/>
              </w:numPr>
              <w:textAlignment w:val="baseline"/>
            </w:pPr>
            <w:r>
              <w:t>Trabaja solo</w:t>
            </w:r>
          </w:p>
          <w:p w:rsidR="00A22CF0" w:rsidRDefault="00A22CF0" w14:paraId="21DE4485" w14:textId="77777777">
            <w:pPr>
              <w:pStyle w:val="Listenabsatz"/>
              <w:ind w:left="680"/>
              <w:textAlignment w:val="baseline"/>
              <w:rPr>
                <w:rFonts w:ascii="Helvetica neue" w:hAnsi="Helvetica neue" w:cs="Calibri"/>
                <w:b/>
                <w:color w:val="AED633"/>
              </w:rPr>
            </w:pPr>
          </w:p>
          <w:p w:rsidR="00A22CF0" w:rsidRDefault="00016879" w14:paraId="70714A80" w14:textId="2A59064D">
            <w:pPr>
              <w:pStyle w:val="P68B1DB1-Listenabsatz9"/>
              <w:numPr>
                <w:ilvl w:val="0"/>
                <w:numId w:val="23"/>
              </w:numPr>
              <w:textAlignment w:val="baseline"/>
            </w:pPr>
            <w:r>
              <w:t>¿Cuál de los siguientes comportamientos no contribuye al comportamiento intra</w:t>
            </w:r>
            <w:r w:rsidR="002C439F">
              <w:t>emprendedor</w:t>
            </w:r>
            <w:r>
              <w:t>?</w:t>
            </w:r>
          </w:p>
          <w:p w:rsidR="00A22CF0" w:rsidRDefault="00016879" w14:paraId="4543F9ED" w14:textId="77777777">
            <w:pPr>
              <w:pStyle w:val="P68B1DB1-Listenabsatz10"/>
              <w:numPr>
                <w:ilvl w:val="1"/>
                <w:numId w:val="23"/>
              </w:numPr>
              <w:textAlignment w:val="baseline"/>
            </w:pPr>
            <w:r>
              <w:t>Apertura en las conversaciones</w:t>
            </w:r>
          </w:p>
          <w:p w:rsidR="00A22CF0" w:rsidRDefault="00016879" w14:paraId="5BD7C273" w14:textId="77777777">
            <w:pPr>
              <w:pStyle w:val="P68B1DB1-Listenabsatz10"/>
              <w:numPr>
                <w:ilvl w:val="1"/>
                <w:numId w:val="23"/>
              </w:numPr>
              <w:textAlignment w:val="baseline"/>
            </w:pPr>
            <w:r>
              <w:t xml:space="preserve">Conciencia de sus propias fortalezas y debilidades </w:t>
            </w:r>
          </w:p>
          <w:p w:rsidR="00A22CF0" w:rsidRDefault="00016879" w14:paraId="7F4BAF4F" w14:textId="66F76753">
            <w:pPr>
              <w:pStyle w:val="P68B1DB1-Listenabsatz11"/>
              <w:numPr>
                <w:ilvl w:val="1"/>
                <w:numId w:val="23"/>
              </w:numPr>
              <w:textAlignment w:val="baseline"/>
            </w:pPr>
            <w:r>
              <w:t>Insistencia en el comportamiento tradicional</w:t>
            </w:r>
          </w:p>
          <w:p w:rsidR="00A22CF0" w:rsidRDefault="00A22CF0" w14:paraId="3C43C028" w14:textId="2C697053">
            <w:pPr>
              <w:pStyle w:val="Listenabsatz"/>
              <w:ind w:left="680"/>
              <w:textAlignment w:val="baseline"/>
              <w:rPr>
                <w:rFonts w:ascii="Helvetica neue" w:hAnsi="Helvetica neue" w:cs="Calibri"/>
                <w:b/>
                <w:color w:val="AED633"/>
              </w:rPr>
            </w:pPr>
          </w:p>
          <w:p w:rsidR="004E5E60" w:rsidRDefault="004E5E60" w14:paraId="6406F3D8" w14:textId="79C5A18C">
            <w:pPr>
              <w:pStyle w:val="Listenabsatz"/>
              <w:ind w:left="680"/>
              <w:textAlignment w:val="baseline"/>
              <w:rPr>
                <w:rFonts w:ascii="Helvetica neue" w:hAnsi="Helvetica neue" w:cs="Calibri"/>
                <w:b/>
                <w:color w:val="AED633"/>
              </w:rPr>
            </w:pPr>
          </w:p>
          <w:p w:rsidR="004E5E60" w:rsidRDefault="004E5E60" w14:paraId="2DD37045" w14:textId="2386DD03">
            <w:pPr>
              <w:pStyle w:val="Listenabsatz"/>
              <w:ind w:left="680"/>
              <w:textAlignment w:val="baseline"/>
              <w:rPr>
                <w:rFonts w:ascii="Helvetica neue" w:hAnsi="Helvetica neue" w:cs="Calibri"/>
                <w:b/>
                <w:color w:val="AED633"/>
              </w:rPr>
            </w:pPr>
          </w:p>
          <w:p w:rsidR="004E5E60" w:rsidRDefault="004E5E60" w14:paraId="07D97CAF" w14:textId="77777777">
            <w:pPr>
              <w:pStyle w:val="Listenabsatz"/>
              <w:ind w:left="680"/>
              <w:textAlignment w:val="baseline"/>
              <w:rPr>
                <w:rFonts w:ascii="Helvetica neue" w:hAnsi="Helvetica neue" w:cs="Calibri"/>
                <w:b/>
                <w:color w:val="AED633"/>
              </w:rPr>
            </w:pPr>
          </w:p>
          <w:p w:rsidR="00A22CF0" w:rsidRDefault="00016879" w14:paraId="152FDF54" w14:textId="77777777">
            <w:pPr>
              <w:pStyle w:val="P68B1DB1-Listenabsatz9"/>
              <w:numPr>
                <w:ilvl w:val="0"/>
                <w:numId w:val="23"/>
              </w:numPr>
              <w:textAlignment w:val="baseline"/>
            </w:pPr>
            <w:r>
              <w:lastRenderedPageBreak/>
              <w:t>¿En qué situaciones y dónde puedes entrenar la atención plena?</w:t>
            </w:r>
          </w:p>
          <w:p w:rsidR="00A22CF0" w:rsidRDefault="00016879" w14:paraId="689767AA" w14:textId="77777777">
            <w:pPr>
              <w:pStyle w:val="P68B1DB1-Listenabsatz10"/>
              <w:numPr>
                <w:ilvl w:val="1"/>
                <w:numId w:val="23"/>
              </w:numPr>
              <w:textAlignment w:val="baseline"/>
            </w:pPr>
            <w:r>
              <w:t>En el trabajo</w:t>
            </w:r>
          </w:p>
          <w:p w:rsidR="00A22CF0" w:rsidRDefault="00016879" w14:paraId="1370CFE9" w14:textId="77777777">
            <w:pPr>
              <w:pStyle w:val="P68B1DB1-Listenabsatz10"/>
              <w:numPr>
                <w:ilvl w:val="1"/>
                <w:numId w:val="23"/>
              </w:numPr>
              <w:textAlignment w:val="baseline"/>
            </w:pPr>
            <w:r>
              <w:t>En tu tiempo libre</w:t>
            </w:r>
          </w:p>
          <w:p w:rsidR="00A22CF0" w:rsidRDefault="00016879" w14:paraId="69E4C761" w14:textId="77777777">
            <w:pPr>
              <w:pStyle w:val="P68B1DB1-Listenabsatz11"/>
              <w:numPr>
                <w:ilvl w:val="1"/>
                <w:numId w:val="23"/>
              </w:numPr>
              <w:textAlignment w:val="baseline"/>
            </w:pPr>
            <w:r>
              <w:t>En todas partes</w:t>
            </w:r>
          </w:p>
          <w:p w:rsidR="00A22CF0" w:rsidRDefault="00A22CF0" w14:paraId="08C1B4C0" w14:textId="52233A36">
            <w:pPr>
              <w:pStyle w:val="Listenabsatz"/>
              <w:ind w:left="340"/>
              <w:textAlignment w:val="baseline"/>
              <w:rPr>
                <w:rFonts w:ascii="Helvetica neue" w:hAnsi="Helvetica neue" w:cs="Calibri"/>
                <w:b/>
              </w:rPr>
            </w:pPr>
          </w:p>
          <w:p w:rsidR="00A22CF0" w:rsidRDefault="00016879" w14:paraId="0A3FDB6E" w14:textId="77777777">
            <w:pPr>
              <w:pStyle w:val="P68B1DB1-Listenabsatz9"/>
              <w:numPr>
                <w:ilvl w:val="0"/>
                <w:numId w:val="23"/>
              </w:numPr>
              <w:textAlignment w:val="baseline"/>
            </w:pPr>
            <w:r>
              <w:t xml:space="preserve">¿Qué es importante para obtener un mayor grado de autoconciencia? </w:t>
            </w:r>
          </w:p>
          <w:p w:rsidR="00A22CF0" w:rsidRDefault="00016879" w14:paraId="4ED1CED8" w14:textId="77777777">
            <w:pPr>
              <w:pStyle w:val="P68B1DB1-Listenabsatz10"/>
              <w:numPr>
                <w:ilvl w:val="1"/>
                <w:numId w:val="23"/>
              </w:numPr>
              <w:textAlignment w:val="baseline"/>
            </w:pPr>
            <w:r>
              <w:t>Centrarse en el propio trabajo y trabajar solo</w:t>
            </w:r>
          </w:p>
          <w:p w:rsidR="00A22CF0" w:rsidRDefault="00016879" w14:paraId="61F92409" w14:textId="77777777">
            <w:pPr>
              <w:pStyle w:val="P68B1DB1-Listenabsatz11"/>
              <w:numPr>
                <w:ilvl w:val="1"/>
                <w:numId w:val="23"/>
              </w:numPr>
              <w:textAlignment w:val="baseline"/>
            </w:pPr>
            <w:r>
              <w:t>Conciencia de las propias fortalezas y debilidades</w:t>
            </w:r>
          </w:p>
          <w:p w:rsidR="00A22CF0" w:rsidRDefault="00016879" w14:paraId="2DE858DE" w14:textId="4F01EA03">
            <w:pPr>
              <w:pStyle w:val="P68B1DB1-Listenabsatz10"/>
              <w:numPr>
                <w:ilvl w:val="1"/>
                <w:numId w:val="23"/>
              </w:numPr>
              <w:textAlignment w:val="baseline"/>
            </w:pPr>
            <w:r>
              <w:t>No estar dispuesto a correr riesgos por algo nuevo</w:t>
            </w:r>
          </w:p>
          <w:p w:rsidR="002C439F" w:rsidP="002C439F" w:rsidRDefault="002C439F" w14:paraId="177B5E38" w14:textId="77777777">
            <w:pPr>
              <w:pStyle w:val="P68B1DB1-Listenabsatz10"/>
              <w:ind w:left="680"/>
              <w:textAlignment w:val="baseline"/>
            </w:pPr>
          </w:p>
          <w:p w:rsidR="00A22CF0" w:rsidRDefault="00016879" w14:paraId="0EC815F3" w14:textId="77777777">
            <w:pPr>
              <w:pStyle w:val="P68B1DB1-Listenabsatz9"/>
              <w:numPr>
                <w:ilvl w:val="0"/>
                <w:numId w:val="23"/>
              </w:numPr>
              <w:textAlignment w:val="baseline"/>
            </w:pPr>
            <w:r>
              <w:t>¿Cómo puedes integrar la atención plena en tu vida diaria y en tu trabajo?</w:t>
            </w:r>
          </w:p>
          <w:p w:rsidR="00A22CF0" w:rsidRDefault="00016879" w14:paraId="2CFEBF34" w14:textId="77777777">
            <w:pPr>
              <w:pStyle w:val="P68B1DB1-Listenabsatz10"/>
              <w:numPr>
                <w:ilvl w:val="1"/>
                <w:numId w:val="23"/>
              </w:numPr>
              <w:textAlignment w:val="baseline"/>
            </w:pPr>
            <w:r>
              <w:t>Cada vez disponible por teléfono</w:t>
            </w:r>
          </w:p>
          <w:p w:rsidR="00A22CF0" w:rsidRDefault="00016879" w14:paraId="43FA0302" w14:textId="77777777">
            <w:pPr>
              <w:pStyle w:val="P68B1DB1-Listenabsatz10"/>
              <w:numPr>
                <w:ilvl w:val="1"/>
                <w:numId w:val="23"/>
              </w:numPr>
              <w:textAlignment w:val="baseline"/>
            </w:pPr>
            <w:r>
              <w:t>Trabajar sin descansos</w:t>
            </w:r>
          </w:p>
          <w:p w:rsidR="00A22CF0" w:rsidRDefault="00016879" w14:paraId="42C09B04" w14:textId="7D002FD7">
            <w:pPr>
              <w:pStyle w:val="P68B1DB1-Listenabsatz11"/>
              <w:numPr>
                <w:ilvl w:val="1"/>
                <w:numId w:val="23"/>
              </w:numPr>
              <w:textAlignment w:val="baseline"/>
            </w:pPr>
            <w:r>
              <w:t>Planificación de descansos para entrenar mindfulness</w:t>
            </w:r>
          </w:p>
        </w:tc>
      </w:tr>
      <w:tr w:rsidR="00A22CF0"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22CF0" w:rsidRDefault="00016879" w14:paraId="251D7999" w14:textId="77777777">
            <w:pPr>
              <w:pStyle w:val="P68B1DB1-Standard3"/>
            </w:pPr>
            <w:r>
              <w:lastRenderedPageBreak/>
              <w:t>PPT relacionado</w:t>
            </w:r>
          </w:p>
        </w:tc>
        <w:tc>
          <w:tcPr>
            <w:tcW w:w="7824" w:type="dxa"/>
            <w:shd w:val="clear" w:color="auto" w:fill="FFFFFF" w:themeFill="background1"/>
          </w:tcPr>
          <w:p w:rsidR="00A22CF0" w:rsidRDefault="00016879" w14:paraId="76CEAB2F" w14:textId="433AF058">
            <w:pPr>
              <w:pStyle w:val="P68B1DB1-Standard12"/>
              <w:rPr>
                <w:rFonts w:eastAsia="Calibri" w:cstheme="minorHAnsi"/>
                <w:color w:val="244061" w:themeColor="accent1" w:themeShade="80"/>
              </w:rPr>
            </w:pPr>
            <w:r>
              <w:t xml:space="preserve">GENIE_PPT_ </w:t>
            </w:r>
            <w:r w:rsidR="004E5E60">
              <w:t>Personal development_ES</w:t>
            </w:r>
            <w:r>
              <w:t>.pptx</w:t>
            </w:r>
          </w:p>
        </w:tc>
      </w:tr>
      <w:tr w:rsidR="00A22CF0"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00A22CF0" w:rsidRDefault="00016879" w14:paraId="5C9316D1" w14:textId="77777777">
            <w:pPr>
              <w:pStyle w:val="P68B1DB1-Standard3"/>
            </w:pPr>
            <w:r>
              <w:t>Bibliografía </w:t>
            </w:r>
          </w:p>
        </w:tc>
        <w:tc>
          <w:tcPr>
            <w:tcW w:w="7824" w:type="dxa"/>
            <w:shd w:val="clear" w:color="auto" w:fill="FFFFFF" w:themeFill="background1"/>
          </w:tcPr>
          <w:p w:rsidRPr="004E5E60" w:rsidR="004E5E60" w:rsidP="004E5E60" w:rsidRDefault="004E5E60" w14:paraId="7E6AC49B" w14:textId="1BFB15A1">
            <w:pPr>
              <w:pStyle w:val="Listenabsatz"/>
              <w:numPr>
                <w:ilvl w:val="0"/>
                <w:numId w:val="25"/>
              </w:numPr>
              <w:spacing w:after="120"/>
              <w:rPr>
                <w:rFonts w:ascii="Helvetica neue" w:hAnsi="Helvetica neue"/>
                <w:color w:val="244061" w:themeColor="accent1" w:themeShade="80"/>
                <w:szCs w:val="22"/>
              </w:rPr>
            </w:pPr>
            <w:r w:rsidRPr="004E5E60">
              <w:rPr>
                <w:rFonts w:ascii="Helvetica neue" w:hAnsi="Helvetica neue" w:cstheme="minorHAnsi"/>
                <w:szCs w:val="22"/>
                <w:lang w:val="en-US"/>
              </w:rPr>
              <w:t xml:space="preserve">AOK Gesundheitsmagazin (2021). Selbstbewusstsein stärken – die besten Tipps. </w:t>
            </w:r>
            <w:hyperlink w:history="1" r:id="rId7">
              <w:r w:rsidRPr="004E5E60">
                <w:rPr>
                  <w:rStyle w:val="Hyperlink"/>
                  <w:rFonts w:ascii="Helvetica neue" w:hAnsi="Helvetica neue" w:cstheme="minorHAnsi"/>
                  <w:szCs w:val="22"/>
                  <w:lang w:val="en-US"/>
                </w:rPr>
                <w:t>https://www.aok.de/pk/magazin/wohlbefinden/selbstbewusstsein/selbstbewusstsein-staerken-die-besten-tipps/</w:t>
              </w:r>
            </w:hyperlink>
            <w:r w:rsidRPr="004E5E60">
              <w:rPr>
                <w:rFonts w:ascii="Helvetica neue" w:hAnsi="Helvetica neue" w:cstheme="minorHAnsi"/>
                <w:szCs w:val="22"/>
                <w:lang w:val="en-US"/>
              </w:rPr>
              <w:t>.</w:t>
            </w:r>
          </w:p>
          <w:p w:rsidRPr="004E5E60" w:rsidR="004E5E60" w:rsidP="004E5E60" w:rsidRDefault="004E5E60" w14:paraId="610558EE" w14:textId="77777777">
            <w:pPr>
              <w:pStyle w:val="Listenabsatz"/>
              <w:numPr>
                <w:ilvl w:val="0"/>
                <w:numId w:val="25"/>
              </w:numPr>
              <w:spacing w:after="120"/>
              <w:rPr>
                <w:rFonts w:ascii="Helvetica neue" w:hAnsi="Helvetica neue" w:cstheme="minorHAnsi"/>
                <w:szCs w:val="22"/>
                <w:lang w:val="en-US"/>
              </w:rPr>
            </w:pPr>
            <w:r w:rsidRPr="004E5E60">
              <w:rPr>
                <w:rFonts w:ascii="Helvetica neue" w:hAnsi="Helvetica neue" w:cstheme="minorHAnsi"/>
                <w:szCs w:val="22"/>
                <w:lang w:val="en-US"/>
              </w:rPr>
              <w:t xml:space="preserve">Bacigalupo, M., Kampylis, P., Punie, Y. and Van Den Brande, L. (2016). EntreComp: The Entrepreneurship Competence Framework. EUR 27939 EN. Luxembourg (Luxembourg): Publications Office of the European Union; 2016. JRC101581. </w:t>
            </w:r>
            <w:hyperlink w:history="1" r:id="rId8">
              <w:r w:rsidRPr="004E5E60">
                <w:rPr>
                  <w:rStyle w:val="Hyperlink"/>
                  <w:rFonts w:ascii="Helvetica neue" w:hAnsi="Helvetica neue" w:cstheme="minorHAnsi"/>
                  <w:szCs w:val="22"/>
                  <w:lang w:val="en-US"/>
                </w:rPr>
                <w:t>https://publications.jrc.ec.europa.eu/repository/handle/JRC101581</w:t>
              </w:r>
            </w:hyperlink>
            <w:r w:rsidRPr="004E5E60">
              <w:rPr>
                <w:rFonts w:ascii="Helvetica neue" w:hAnsi="Helvetica neue" w:cstheme="minorHAnsi"/>
                <w:szCs w:val="22"/>
                <w:lang w:val="en-US"/>
              </w:rPr>
              <w:t>.</w:t>
            </w:r>
          </w:p>
          <w:p w:rsidRPr="004E5E60" w:rsidR="004E5E60" w:rsidP="004E5E60" w:rsidRDefault="004E5E60" w14:paraId="25318E96" w14:textId="77777777">
            <w:pPr>
              <w:pStyle w:val="Listenabsatz"/>
              <w:numPr>
                <w:ilvl w:val="0"/>
                <w:numId w:val="25"/>
              </w:numPr>
              <w:spacing w:after="120"/>
              <w:rPr>
                <w:rFonts w:ascii="Helvetica neue" w:hAnsi="Helvetica neue" w:cstheme="minorHAnsi"/>
                <w:szCs w:val="22"/>
                <w:lang w:val="en-US"/>
              </w:rPr>
            </w:pPr>
            <w:r w:rsidRPr="004E5E60">
              <w:rPr>
                <w:rFonts w:ascii="Helvetica neue" w:hAnsi="Helvetica neue" w:cstheme="minorHAnsi"/>
                <w:szCs w:val="22"/>
                <w:lang w:val="en-US"/>
              </w:rPr>
              <w:t xml:space="preserve">Coles, N. A., Larsen, J. T., &amp; Lench, H. C. (2019). A meta-analysis of the facial feedback literature: Effects of facial feedback on emotional experience are small and variable. Psychological Bulletin, 145(6), 610–651. </w:t>
            </w:r>
            <w:hyperlink w:history="1" r:id="rId9">
              <w:r w:rsidRPr="004E5E60">
                <w:rPr>
                  <w:rStyle w:val="Hyperlink"/>
                  <w:rFonts w:ascii="Helvetica neue" w:hAnsi="Helvetica neue" w:cstheme="minorHAnsi"/>
                  <w:szCs w:val="22"/>
                  <w:lang w:val="en-US"/>
                </w:rPr>
                <w:t>https://doi.org/10.1037/bul0000194</w:t>
              </w:r>
            </w:hyperlink>
            <w:r w:rsidRPr="004E5E60">
              <w:rPr>
                <w:rFonts w:ascii="Helvetica neue" w:hAnsi="Helvetica neue" w:cstheme="minorHAnsi"/>
                <w:szCs w:val="22"/>
                <w:lang w:val="en-US"/>
              </w:rPr>
              <w:t>.</w:t>
            </w:r>
          </w:p>
          <w:p w:rsidRPr="004E5E60" w:rsidR="004E5E60" w:rsidP="004E5E60" w:rsidRDefault="004E5E60" w14:paraId="7937C816" w14:textId="77777777">
            <w:pPr>
              <w:pStyle w:val="Listenabsatz"/>
              <w:numPr>
                <w:ilvl w:val="0"/>
                <w:numId w:val="25"/>
              </w:numPr>
              <w:spacing w:after="120"/>
              <w:rPr>
                <w:rFonts w:ascii="Helvetica neue" w:hAnsi="Helvetica neue" w:cstheme="minorHAnsi"/>
                <w:szCs w:val="22"/>
                <w:lang w:val="en-US"/>
              </w:rPr>
            </w:pPr>
            <w:r w:rsidRPr="004E5E60">
              <w:rPr>
                <w:rFonts w:ascii="Helvetica neue" w:hAnsi="Helvetica neue" w:cstheme="minorHAnsi"/>
                <w:szCs w:val="22"/>
                <w:lang w:val="en-US"/>
              </w:rPr>
              <w:t>Hisrich, R. D. (1990). Entrepreneurship/intrapreneurship. American Psychologist, 45(2), p. 209–222.</w:t>
            </w:r>
          </w:p>
          <w:p w:rsidRPr="004E5E60" w:rsidR="004E5E60" w:rsidP="004E5E60" w:rsidRDefault="004E5E60" w14:paraId="6C03EBA6" w14:textId="77777777">
            <w:pPr>
              <w:pStyle w:val="Listenabsatz"/>
              <w:numPr>
                <w:ilvl w:val="0"/>
                <w:numId w:val="25"/>
              </w:numPr>
              <w:spacing w:after="120"/>
              <w:rPr>
                <w:rFonts w:ascii="Helvetica neue" w:hAnsi="Helvetica neue" w:cstheme="minorHAnsi"/>
                <w:szCs w:val="22"/>
                <w:lang w:val="en-US"/>
              </w:rPr>
            </w:pPr>
            <w:r w:rsidRPr="004E5E60">
              <w:rPr>
                <w:rFonts w:ascii="Helvetica neue" w:hAnsi="Helvetica neue" w:cstheme="minorHAnsi"/>
                <w:szCs w:val="22"/>
                <w:lang w:val="en-US"/>
              </w:rPr>
              <w:t>Keng, S.-L.; Smoski, M. J.; Robins, C. J. (2011). Effects of Mindfulness on Psychological Health: A Review of Empirical Studies. Clinical Psychology Review, 31(6), p. 1041–1056.</w:t>
            </w:r>
          </w:p>
          <w:p w:rsidRPr="004E5E60" w:rsidR="004E5E60" w:rsidP="004E5E60" w:rsidRDefault="004E5E60" w14:paraId="6D7442A7" w14:textId="77777777">
            <w:pPr>
              <w:pStyle w:val="Listenabsatz"/>
              <w:numPr>
                <w:ilvl w:val="0"/>
                <w:numId w:val="25"/>
              </w:numPr>
              <w:spacing w:after="120"/>
              <w:rPr>
                <w:rFonts w:ascii="Helvetica neue" w:hAnsi="Helvetica neue" w:cstheme="minorHAnsi"/>
                <w:szCs w:val="22"/>
                <w:lang w:val="en-US"/>
              </w:rPr>
            </w:pPr>
            <w:r w:rsidRPr="004E5E60">
              <w:rPr>
                <w:rFonts w:ascii="Helvetica neue" w:hAnsi="Helvetica neue" w:cstheme="minorHAnsi"/>
                <w:szCs w:val="22"/>
                <w:lang w:val="en-US"/>
              </w:rPr>
              <w:t xml:space="preserve">Sala, A., Punie, Y., Garkov, V. and Cabrera Giraldez, M. (2020). LifeComp: The European Framework for Personal, Social and Learning to Learn Key Competence, EUR 30246 EN, Publications Office of the European Union. ISBN 978-92-76-19417-0, doi:10.2760/922681, JRC120911. </w:t>
            </w:r>
            <w:hyperlink w:history="1" r:id="rId10">
              <w:r w:rsidRPr="004E5E60">
                <w:rPr>
                  <w:rStyle w:val="Hyperlink"/>
                  <w:rFonts w:ascii="Helvetica neue" w:hAnsi="Helvetica neue" w:cstheme="minorHAnsi"/>
                  <w:szCs w:val="22"/>
                  <w:lang w:val="en-US"/>
                </w:rPr>
                <w:t>https://publications.jrc.ec.europa.eu/repository/handle/JRC120911</w:t>
              </w:r>
            </w:hyperlink>
            <w:r w:rsidRPr="004E5E60">
              <w:rPr>
                <w:rFonts w:ascii="Helvetica neue" w:hAnsi="Helvetica neue" w:cstheme="minorHAnsi"/>
                <w:szCs w:val="22"/>
                <w:lang w:val="en-US"/>
              </w:rPr>
              <w:t>.</w:t>
            </w:r>
          </w:p>
          <w:p w:rsidRPr="004E5E60" w:rsidR="004E5E60" w:rsidP="004E5E60" w:rsidRDefault="004E5E60" w14:paraId="202DEA8B" w14:textId="77777777">
            <w:pPr>
              <w:pStyle w:val="Listenabsatz"/>
              <w:numPr>
                <w:ilvl w:val="0"/>
                <w:numId w:val="25"/>
              </w:numPr>
              <w:spacing w:after="120"/>
              <w:rPr>
                <w:rFonts w:ascii="Helvetica neue" w:hAnsi="Helvetica neue" w:cstheme="minorHAnsi"/>
                <w:szCs w:val="22"/>
                <w:lang w:val="en-US"/>
              </w:rPr>
            </w:pPr>
            <w:r w:rsidRPr="004E5E60">
              <w:rPr>
                <w:rFonts w:ascii="Helvetica neue" w:hAnsi="Helvetica neue" w:cstheme="minorHAnsi"/>
                <w:szCs w:val="22"/>
                <w:lang w:val="en-US"/>
              </w:rPr>
              <w:lastRenderedPageBreak/>
              <w:t xml:space="preserve">Mindfulness (n. d.). In: Cambridge Dictionary. Retrieved from: </w:t>
            </w:r>
            <w:hyperlink w:history="1" r:id="rId11">
              <w:r w:rsidRPr="004E5E60">
                <w:rPr>
                  <w:rStyle w:val="Hyperlink"/>
                  <w:rFonts w:ascii="Helvetica neue" w:hAnsi="Helvetica neue" w:cstheme="minorHAnsi"/>
                  <w:szCs w:val="22"/>
                  <w:lang w:val="en-US"/>
                </w:rPr>
                <w:t>https://dictionary.cambridge.org/</w:t>
              </w:r>
            </w:hyperlink>
            <w:r w:rsidRPr="004E5E60">
              <w:rPr>
                <w:rFonts w:ascii="Helvetica neue" w:hAnsi="Helvetica neue" w:cstheme="minorHAnsi"/>
                <w:szCs w:val="22"/>
                <w:lang w:val="en-US"/>
              </w:rPr>
              <w:t>.</w:t>
            </w:r>
          </w:p>
          <w:p w:rsidR="004E5E60" w:rsidP="004E5E60" w:rsidRDefault="004E5E60" w14:paraId="0CEE0267" w14:textId="1C8BA34D">
            <w:pPr>
              <w:pStyle w:val="Listenabsatz"/>
              <w:numPr>
                <w:ilvl w:val="0"/>
                <w:numId w:val="25"/>
              </w:numPr>
              <w:spacing w:after="120"/>
              <w:rPr>
                <w:color w:val="244061" w:themeColor="accent1" w:themeShade="80"/>
              </w:rPr>
            </w:pPr>
            <w:r w:rsidRPr="004E5E60">
              <w:rPr>
                <w:rFonts w:ascii="Helvetica neue" w:hAnsi="Helvetica neue" w:cstheme="minorHAnsi"/>
                <w:szCs w:val="22"/>
                <w:lang w:val="en-US"/>
              </w:rPr>
              <w:t>Yela Aránega, Y., Del Val Núñez, M. T., Castaño Sánchez, R. (2020). Mindfulness as an intrapreneurship tool for improving the working environment and self-awareness. Journal of Business Research, 115, 186-193.</w:t>
            </w:r>
          </w:p>
        </w:tc>
      </w:tr>
      <w:tr w:rsidR="00A22CF0"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00A22CF0" w:rsidRDefault="00016879" w14:paraId="7D967151" w14:textId="77777777">
            <w:pPr>
              <w:pStyle w:val="P68B1DB1-Standard3"/>
            </w:pPr>
            <w:r>
              <w:lastRenderedPageBreak/>
              <w:t>Proporcionado por </w:t>
            </w:r>
          </w:p>
        </w:tc>
        <w:tc>
          <w:tcPr>
            <w:tcW w:w="7824" w:type="dxa"/>
            <w:shd w:val="clear" w:color="auto" w:fill="FFFFFF" w:themeFill="background1"/>
          </w:tcPr>
          <w:p w:rsidR="00A22CF0" w:rsidRDefault="00016879" w14:paraId="0F8631C1" w14:textId="5DF94510">
            <w:pPr>
              <w:pStyle w:val="P68B1DB1-Standard4"/>
              <w:rPr>
                <w:color w:val="244061" w:themeColor="accent1" w:themeShade="80"/>
              </w:rPr>
            </w:pPr>
            <w:r>
              <w:t>D-ialogo e.K.</w:t>
            </w:r>
          </w:p>
        </w:tc>
      </w:tr>
    </w:tbl>
    <w:p w:rsidR="00A22CF0" w:rsidRDefault="00A22CF0" w14:paraId="1D7A6CEB" w14:textId="77777777">
      <w:pPr>
        <w:pStyle w:val="Textkrper"/>
        <w:rPr>
          <w:rFonts w:ascii="Helvetica neue" w:hAnsi="Helvetica neue"/>
        </w:rPr>
      </w:pPr>
    </w:p>
    <w:sectPr w:rsidR="00A22CF0">
      <w:headerReference w:type="default" r:id="rId12"/>
      <w:footerReference w:type="default" r:id="rId13"/>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7424" w:rsidRDefault="001D7424" w14:paraId="26A0F040" w14:textId="77777777">
      <w:r>
        <w:separator/>
      </w:r>
    </w:p>
  </w:endnote>
  <w:endnote w:type="continuationSeparator" w:id="0">
    <w:p w:rsidR="001D7424" w:rsidRDefault="001D7424" w14:paraId="7C2525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A22CF0" w:rsidRDefault="00016879" w14:paraId="53C922CD" w14:textId="38C8CC2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6BCBF15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A22CF0" w:rsidTr="0B8BFAC6" w14:paraId="67534BAE" w14:textId="77777777">
      <w:tc>
        <w:tcPr>
          <w:tcW w:w="3180" w:type="dxa"/>
          <w:tcMar/>
        </w:tcPr>
        <w:p w:rsidR="00A22CF0" w:rsidRDefault="00016879" w14:paraId="223DE6AB" w14:textId="45BFC3EE">
          <w:pPr>
            <w:pStyle w:val="P68B1DB1-Fuzeile14"/>
          </w:pPr>
          <w:r w:rsidR="0B8BFAC6">
            <w:drawing>
              <wp:inline wp14:editId="72902A80" wp14:anchorId="715D6295">
                <wp:extent cx="1885950" cy="400050"/>
                <wp:effectExtent l="0" t="0" r="0" b="0"/>
                <wp:docPr id="2120976612" name="" title=""/>
                <wp:cNvGraphicFramePr>
                  <a:graphicFrameLocks noChangeAspect="1"/>
                </wp:cNvGraphicFramePr>
                <a:graphic>
                  <a:graphicData uri="http://schemas.openxmlformats.org/drawingml/2006/picture">
                    <pic:pic>
                      <pic:nvPicPr>
                        <pic:cNvPr id="0" name=""/>
                        <pic:cNvPicPr/>
                      </pic:nvPicPr>
                      <pic:blipFill>
                        <a:blip r:embed="Ra70e8f1293c6436d">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A22CF0" w:rsidP="0B8BFAC6" w:rsidRDefault="00A22CF0" w14:paraId="056A3FFF" w14:textId="4FCD24FF">
          <w:pPr>
            <w:pStyle w:val="Fuzeile"/>
            <w:widowControl w:val="0"/>
            <w:tabs>
              <w:tab w:val="center" w:leader="none" w:pos="4252"/>
              <w:tab w:val="right" w:leader="none" w:pos="8504"/>
            </w:tabs>
            <w:rPr>
              <w:sz w:val="16"/>
              <w:szCs w:val="16"/>
            </w:rPr>
          </w:pPr>
          <w:r w:rsidRPr="0B8BFAC6" w:rsidR="0B8BFAC6">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A22CF0" w:rsidRDefault="00016879" w14:paraId="59FA0309" w14:textId="71F75B2A">
          <w:pPr>
            <w:pStyle w:val="P68B1DB1-Fuzeile14"/>
          </w:pPr>
          <w:r w:rsidR="0B8BFAC6">
            <w:drawing>
              <wp:inline wp14:editId="1085A5F6" wp14:anchorId="7967B4F2">
                <wp:extent cx="1009650" cy="352425"/>
                <wp:effectExtent l="0" t="0" r="0" b="0"/>
                <wp:docPr id="1073461644" name="" title=""/>
                <wp:cNvGraphicFramePr>
                  <a:graphicFrameLocks noChangeAspect="1"/>
                </wp:cNvGraphicFramePr>
                <a:graphic>
                  <a:graphicData uri="http://schemas.openxmlformats.org/drawingml/2006/picture">
                    <pic:pic>
                      <pic:nvPicPr>
                        <pic:cNvPr id="0" name=""/>
                        <pic:cNvPicPr/>
                      </pic:nvPicPr>
                      <pic:blipFill>
                        <a:blip r:embed="R06273048ccfe424a">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A22CF0" w:rsidRDefault="00A22CF0"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7424" w:rsidRDefault="001D7424" w14:paraId="5AA00497" w14:textId="77777777">
      <w:r>
        <w:separator/>
      </w:r>
    </w:p>
  </w:footnote>
  <w:footnote w:type="continuationSeparator" w:id="0">
    <w:p w:rsidR="001D7424" w:rsidRDefault="001D7424" w14:paraId="033F230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2CF0" w:rsidRDefault="00016879" w14:paraId="67B660E2" w14:textId="51EE746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5592DBF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A22CF0" w:rsidRDefault="00016879" w14:paraId="5AAFB41D" w14:textId="7FD6701B">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76593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11D5C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1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A22CF0" w:rsidRDefault="00A22CF0" w14:paraId="219D9999" w14:textId="50E16F0E">
    <w:pPr>
      <w:pStyle w:val="Textkrper"/>
      <w:tabs>
        <w:tab w:val="left" w:pos="426"/>
        <w:tab w:val="left" w:pos="11199"/>
      </w:tabs>
    </w:pPr>
  </w:p>
  <w:p w:rsidR="00A22CF0" w:rsidRDefault="00A22CF0" w14:paraId="48E6A0BB" w14:textId="77777777">
    <w:pPr>
      <w:pStyle w:val="Textkrper"/>
      <w:jc w:val="center"/>
      <w:rPr>
        <w:rFonts w:ascii="Calibri Light" w:hAnsi="Calibri Light" w:cs="Calibri Light"/>
        <w:sz w:val="12"/>
      </w:rPr>
    </w:pPr>
  </w:p>
  <w:p w:rsidR="00A22CF0" w:rsidRDefault="00A22CF0" w14:paraId="4972850E" w14:textId="77777777">
    <w:pPr>
      <w:pStyle w:val="Textkrper"/>
      <w:jc w:val="center"/>
      <w:rPr>
        <w:rFonts w:ascii="Calibri Light" w:hAnsi="Calibri Light" w:cs="Calibri Light"/>
        <w:sz w:val="12"/>
      </w:rPr>
    </w:pPr>
  </w:p>
  <w:p w:rsidR="00A22CF0" w:rsidRDefault="00A22CF0" w14:paraId="1E061BA8" w14:textId="77777777">
    <w:pPr>
      <w:pStyle w:val="Textkrper"/>
      <w:jc w:val="center"/>
      <w:rPr>
        <w:rFonts w:ascii="Calibri Light" w:hAnsi="Calibri Light" w:cs="Calibri Light"/>
        <w:sz w:val="12"/>
      </w:rPr>
    </w:pPr>
  </w:p>
  <w:p w:rsidR="00A22CF0" w:rsidRDefault="00A22CF0" w14:paraId="54917538" w14:textId="77777777">
    <w:pPr>
      <w:pStyle w:val="Textkrper"/>
      <w:jc w:val="center"/>
      <w:rPr>
        <w:rFonts w:ascii="Calibri Light" w:hAnsi="Calibri Light" w:cs="Calibri Light"/>
        <w:sz w:val="12"/>
      </w:rPr>
    </w:pPr>
  </w:p>
  <w:p w:rsidR="00A22CF0" w:rsidRDefault="00A22CF0" w14:paraId="1A025CEA" w14:textId="77777777">
    <w:pPr>
      <w:pStyle w:val="Textkrper"/>
      <w:jc w:val="center"/>
      <w:rPr>
        <w:rFonts w:ascii="Calibri Light" w:hAnsi="Calibri Light" w:cs="Calibri Light"/>
        <w:sz w:val="14"/>
      </w:rPr>
    </w:pPr>
  </w:p>
  <w:p w:rsidR="00A22CF0" w:rsidRDefault="00016879" w14:paraId="3790892B" w14:textId="6E99D4C6">
    <w:pPr>
      <w:pStyle w:val="P68B1DB1-Textkrper13"/>
      <w:jc w:val="center"/>
    </w:pPr>
    <w:r>
      <w:t>Genieproject.eu</w:t>
    </w:r>
  </w:p>
  <w:p w:rsidR="00A22CF0" w:rsidRDefault="00A22CF0"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D91"/>
    <w:multiLevelType w:val="hybridMultilevel"/>
    <w:tmpl w:val="DAB2671E"/>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62E3803"/>
    <w:multiLevelType w:val="hybridMultilevel"/>
    <w:tmpl w:val="2F867A0E"/>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11AC1EC4"/>
    <w:multiLevelType w:val="hybridMultilevel"/>
    <w:tmpl w:val="117280DE"/>
    <w:lvl w:ilvl="0" w:tplc="453C5F9E">
      <w:start w:val="1"/>
      <w:numFmt w:val="decimal"/>
      <w:lvlText w:val="(%1)"/>
      <w:lvlJc w:val="left"/>
      <w:pPr>
        <w:ind w:left="360" w:hanging="360"/>
      </w:pPr>
      <w:rPr>
        <w:rFonts w:hint="default" w:ascii="Helvetica neue" w:hAnsi="Helvetica neue"/>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D602CD"/>
    <w:multiLevelType w:val="hybridMultilevel"/>
    <w:tmpl w:val="22AEEB98"/>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14DA168C"/>
    <w:multiLevelType w:val="hybridMultilevel"/>
    <w:tmpl w:val="F28EC500"/>
    <w:lvl w:ilvl="0" w:tplc="83D61292">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250E4582"/>
    <w:multiLevelType w:val="hybridMultilevel"/>
    <w:tmpl w:val="7B8AF53E"/>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1" w15:restartNumberingAfterBreak="0">
    <w:nsid w:val="27452B5A"/>
    <w:multiLevelType w:val="hybridMultilevel"/>
    <w:tmpl w:val="644C4FEE"/>
    <w:lvl w:ilvl="0" w:tplc="A9129DFC">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7" w15:restartNumberingAfterBreak="0">
    <w:nsid w:val="36FC2D29"/>
    <w:multiLevelType w:val="hybridMultilevel"/>
    <w:tmpl w:val="3AFAEBC6"/>
    <w:lvl w:ilvl="0" w:tplc="0B866806">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9"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20"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23"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8B510B"/>
    <w:multiLevelType w:val="hybridMultilevel"/>
    <w:tmpl w:val="9168E74E"/>
    <w:lvl w:ilvl="0" w:tplc="04070005">
      <w:start w:val="1"/>
      <w:numFmt w:val="bullet"/>
      <w:lvlText w:val=""/>
      <w:lvlJc w:val="left"/>
      <w:pPr>
        <w:ind w:left="720" w:hanging="360"/>
      </w:pPr>
      <w:rPr>
        <w:rFonts w:hint="default" w:ascii="Wingdings" w:hAnsi="Wingdings"/>
      </w:rPr>
    </w:lvl>
    <w:lvl w:ilvl="1" w:tplc="52806780">
      <w:numFmt w:val="bullet"/>
      <w:lvlText w:val="•"/>
      <w:lvlJc w:val="left"/>
      <w:pPr>
        <w:ind w:left="1800" w:hanging="720"/>
      </w:pPr>
      <w:rPr>
        <w:rFonts w:hint="default" w:ascii="Helvetica neue" w:hAnsi="Helvetica neue" w:eastAsia="Times New Roman" w:cstheme="minorHAnsi"/>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5"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8"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1FD3A41"/>
    <w:multiLevelType w:val="hybridMultilevel"/>
    <w:tmpl w:val="1C7ACBDA"/>
    <w:lvl w:ilvl="0" w:tplc="60ECC334">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1"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562CBB"/>
    <w:multiLevelType w:val="hybridMultilevel"/>
    <w:tmpl w:val="670E16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0507621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0018847">
    <w:abstractNumId w:val="31"/>
  </w:num>
  <w:num w:numId="3" w16cid:durableId="1508670010">
    <w:abstractNumId w:val="13"/>
  </w:num>
  <w:num w:numId="4" w16cid:durableId="1784424754">
    <w:abstractNumId w:val="20"/>
  </w:num>
  <w:num w:numId="5" w16cid:durableId="291785451">
    <w:abstractNumId w:val="9"/>
  </w:num>
  <w:num w:numId="6" w16cid:durableId="2142574068">
    <w:abstractNumId w:val="29"/>
  </w:num>
  <w:num w:numId="7" w16cid:durableId="692800479">
    <w:abstractNumId w:val="19"/>
  </w:num>
  <w:num w:numId="8" w16cid:durableId="395982027">
    <w:abstractNumId w:val="18"/>
  </w:num>
  <w:num w:numId="9" w16cid:durableId="37558285">
    <w:abstractNumId w:val="22"/>
  </w:num>
  <w:num w:numId="10" w16cid:durableId="1219053997">
    <w:abstractNumId w:val="16"/>
  </w:num>
  <w:num w:numId="11" w16cid:durableId="469321007">
    <w:abstractNumId w:val="8"/>
  </w:num>
  <w:num w:numId="12" w16cid:durableId="12851289">
    <w:abstractNumId w:val="12"/>
  </w:num>
  <w:num w:numId="13" w16cid:durableId="448158953">
    <w:abstractNumId w:val="27"/>
  </w:num>
  <w:num w:numId="14" w16cid:durableId="2130129067">
    <w:abstractNumId w:val="33"/>
  </w:num>
  <w:num w:numId="15" w16cid:durableId="1217157054">
    <w:abstractNumId w:val="21"/>
  </w:num>
  <w:num w:numId="16" w16cid:durableId="1171801364">
    <w:abstractNumId w:val="2"/>
  </w:num>
  <w:num w:numId="17" w16cid:durableId="506483750">
    <w:abstractNumId w:val="28"/>
  </w:num>
  <w:num w:numId="18" w16cid:durableId="1511483136">
    <w:abstractNumId w:val="34"/>
  </w:num>
  <w:num w:numId="19" w16cid:durableId="1864517336">
    <w:abstractNumId w:val="3"/>
  </w:num>
  <w:num w:numId="20" w16cid:durableId="1031690373">
    <w:abstractNumId w:val="25"/>
  </w:num>
  <w:num w:numId="21" w16cid:durableId="1985233738">
    <w:abstractNumId w:val="26"/>
  </w:num>
  <w:num w:numId="22" w16cid:durableId="1113866803">
    <w:abstractNumId w:val="7"/>
  </w:num>
  <w:num w:numId="23" w16cid:durableId="1814711491">
    <w:abstractNumId w:val="23"/>
  </w:num>
  <w:num w:numId="24" w16cid:durableId="631986655">
    <w:abstractNumId w:val="15"/>
  </w:num>
  <w:num w:numId="25" w16cid:durableId="1225071343">
    <w:abstractNumId w:val="4"/>
  </w:num>
  <w:num w:numId="26" w16cid:durableId="310016913">
    <w:abstractNumId w:val="1"/>
  </w:num>
  <w:num w:numId="27" w16cid:durableId="1210073894">
    <w:abstractNumId w:val="30"/>
  </w:num>
  <w:num w:numId="28" w16cid:durableId="1039743206">
    <w:abstractNumId w:val="10"/>
  </w:num>
  <w:num w:numId="29" w16cid:durableId="165747861">
    <w:abstractNumId w:val="6"/>
  </w:num>
  <w:num w:numId="30" w16cid:durableId="1661158951">
    <w:abstractNumId w:val="32"/>
  </w:num>
  <w:num w:numId="31" w16cid:durableId="392854148">
    <w:abstractNumId w:val="5"/>
  </w:num>
  <w:num w:numId="32" w16cid:durableId="1128738599">
    <w:abstractNumId w:val="17"/>
  </w:num>
  <w:num w:numId="33" w16cid:durableId="899554813">
    <w:abstractNumId w:val="0"/>
  </w:num>
  <w:num w:numId="34" w16cid:durableId="1247305361">
    <w:abstractNumId w:val="11"/>
  </w:num>
  <w:num w:numId="35" w16cid:durableId="7888132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6879"/>
    <w:rsid w:val="00030014"/>
    <w:rsid w:val="00030C5A"/>
    <w:rsid w:val="00032AE2"/>
    <w:rsid w:val="00096A28"/>
    <w:rsid w:val="000A3304"/>
    <w:rsid w:val="000A7CAD"/>
    <w:rsid w:val="000C4D72"/>
    <w:rsid w:val="000E59D7"/>
    <w:rsid w:val="000F6C3F"/>
    <w:rsid w:val="00132DD8"/>
    <w:rsid w:val="001C0B43"/>
    <w:rsid w:val="001D1444"/>
    <w:rsid w:val="001D7424"/>
    <w:rsid w:val="00233984"/>
    <w:rsid w:val="002423FF"/>
    <w:rsid w:val="00250F8E"/>
    <w:rsid w:val="00274B14"/>
    <w:rsid w:val="00276525"/>
    <w:rsid w:val="002827DE"/>
    <w:rsid w:val="00285C63"/>
    <w:rsid w:val="002C439F"/>
    <w:rsid w:val="002D275E"/>
    <w:rsid w:val="003441DD"/>
    <w:rsid w:val="00367762"/>
    <w:rsid w:val="0037488C"/>
    <w:rsid w:val="003C16FF"/>
    <w:rsid w:val="003D13EC"/>
    <w:rsid w:val="00403D96"/>
    <w:rsid w:val="004418BB"/>
    <w:rsid w:val="00467D9D"/>
    <w:rsid w:val="00494B50"/>
    <w:rsid w:val="004B10DB"/>
    <w:rsid w:val="004C4FAF"/>
    <w:rsid w:val="004E03FB"/>
    <w:rsid w:val="004E5E60"/>
    <w:rsid w:val="004F3F08"/>
    <w:rsid w:val="005248A4"/>
    <w:rsid w:val="00536144"/>
    <w:rsid w:val="0055064D"/>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E1B0F"/>
    <w:rsid w:val="009F0523"/>
    <w:rsid w:val="00A13E50"/>
    <w:rsid w:val="00A1516C"/>
    <w:rsid w:val="00A21F30"/>
    <w:rsid w:val="00A22CF0"/>
    <w:rsid w:val="00A25E05"/>
    <w:rsid w:val="00A27D09"/>
    <w:rsid w:val="00A34153"/>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CE2233"/>
    <w:rsid w:val="00CE2DE6"/>
    <w:rsid w:val="00D629E0"/>
    <w:rsid w:val="00D70A82"/>
    <w:rsid w:val="00D91A91"/>
    <w:rsid w:val="00D9641D"/>
    <w:rsid w:val="00E01E50"/>
    <w:rsid w:val="00E25B0D"/>
    <w:rsid w:val="00E53DD1"/>
    <w:rsid w:val="00E66F38"/>
    <w:rsid w:val="00E820E9"/>
    <w:rsid w:val="00E87C3B"/>
    <w:rsid w:val="00E92B44"/>
    <w:rsid w:val="00E9552B"/>
    <w:rsid w:val="00EB1C88"/>
    <w:rsid w:val="00EB76C6"/>
    <w:rsid w:val="00EE173C"/>
    <w:rsid w:val="00EE796A"/>
    <w:rsid w:val="00EF4FFE"/>
    <w:rsid w:val="00F03820"/>
    <w:rsid w:val="00F15809"/>
    <w:rsid w:val="00F6298B"/>
    <w:rsid w:val="00F74502"/>
    <w:rsid w:val="00F85D2D"/>
    <w:rsid w:val="00F93275"/>
    <w:rsid w:val="00F94C13"/>
    <w:rsid w:val="00FA7D90"/>
    <w:rsid w:val="00FD1657"/>
    <w:rsid w:val="00FE6704"/>
    <w:rsid w:val="00FF7BD6"/>
    <w:rsid w:val="01D5D5E7"/>
    <w:rsid w:val="050D76A9"/>
    <w:rsid w:val="0B8BFAC6"/>
    <w:rsid w:val="1143EC43"/>
    <w:rsid w:val="36F60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4418BB"/>
    <w:rPr>
      <w:color w:val="605E5C"/>
      <w:shd w:val="clear" w:color="auto" w:fill="E1DFDD"/>
    </w:rPr>
  </w:style>
  <w:style w:type="paragraph" w:styleId="P68B1DB1-Textkrper1" w:customStyle="1">
    <w:name w:val="P68B1DB1-Textkrper1"/>
    <w:basedOn w:val="Textkrper"/>
    <w:rPr>
      <w:rFonts w:ascii="Helvetica neue" w:hAnsi="Helvetica neue" w:cstheme="minorHAnsi"/>
      <w:b/>
      <w:color w:val="AED738"/>
      <w:sz w:val="40"/>
    </w:rPr>
  </w:style>
  <w:style w:type="paragraph" w:styleId="P68B1DB1-Standard2" w:customStyle="1">
    <w:name w:val="P68B1DB1-Standard2"/>
    <w:basedOn w:val="Standard"/>
    <w:rPr>
      <w:rFonts w:ascii="Helvetica neue" w:hAnsi="Helvetica neue" w:cstheme="minorHAnsi"/>
      <w:b/>
      <w:color w:val="AED738"/>
      <w:sz w:val="40"/>
    </w:rPr>
  </w:style>
  <w:style w:type="paragraph" w:styleId="P68B1DB1-Standard3" w:customStyle="1">
    <w:name w:val="P68B1DB1-Standard3"/>
    <w:basedOn w:val="Standard"/>
    <w:rPr>
      <w:rFonts w:ascii="Helvetica neue" w:hAnsi="Helvetica neue" w:cstheme="minorHAnsi"/>
      <w:b/>
      <w:color w:val="FFFFFF" w:themeColor="background1"/>
    </w:rPr>
  </w:style>
  <w:style w:type="paragraph" w:styleId="P68B1DB1-Standard4" w:customStyle="1">
    <w:name w:val="P68B1DB1-Standard4"/>
    <w:basedOn w:val="Standard"/>
    <w:rPr>
      <w:rFonts w:ascii="Helvetica neue" w:hAnsi="Helvetica neue" w:cstheme="minorHAnsi"/>
    </w:rPr>
  </w:style>
  <w:style w:type="paragraph" w:styleId="P68B1DB1-Standard5" w:customStyle="1">
    <w:name w:val="P68B1DB1-Standard5"/>
    <w:basedOn w:val="Standard"/>
    <w:rPr>
      <w:rFonts w:ascii="Helvetica neue" w:hAnsi="Helvetica neue" w:eastAsia="Calibri" w:cstheme="minorHAnsi"/>
    </w:rPr>
  </w:style>
  <w:style w:type="paragraph" w:styleId="P68B1DB1-Listenabsatz6" w:customStyle="1">
    <w:name w:val="P68B1DB1-Listenabsatz6"/>
    <w:basedOn w:val="Listenabsatz"/>
    <w:rPr>
      <w:rFonts w:ascii="Helvetica neue" w:hAnsi="Helvetica neue" w:cstheme="minorHAnsi"/>
    </w:rPr>
  </w:style>
  <w:style w:type="paragraph" w:styleId="P68B1DB1-Listenabsatz7" w:customStyle="1">
    <w:name w:val="P68B1DB1-Listenabsatz7"/>
    <w:basedOn w:val="Listenabsatz"/>
    <w:rPr>
      <w:rFonts w:ascii="Helvetica neue" w:hAnsi="Helvetica neue" w:cstheme="minorHAnsi"/>
      <w:b/>
    </w:rPr>
  </w:style>
  <w:style w:type="paragraph" w:styleId="P68B1DB1-Standard8" w:customStyle="1">
    <w:name w:val="P68B1DB1-Standard8"/>
    <w:basedOn w:val="Standard"/>
    <w:rPr>
      <w:rFonts w:ascii="Helvetica neue" w:hAnsi="Helvetica neue" w:cstheme="minorHAnsi"/>
      <w:b/>
    </w:rPr>
  </w:style>
  <w:style w:type="paragraph" w:styleId="P68B1DB1-Listenabsatz9" w:customStyle="1">
    <w:name w:val="P68B1DB1-Listenabsatz9"/>
    <w:basedOn w:val="Listenabsatz"/>
    <w:rPr>
      <w:rFonts w:ascii="Helvetica neue" w:hAnsi="Helvetica neue" w:cs="Calibri"/>
      <w:b/>
    </w:rPr>
  </w:style>
  <w:style w:type="paragraph" w:styleId="P68B1DB1-Listenabsatz10" w:customStyle="1">
    <w:name w:val="P68B1DB1-Listenabsatz10"/>
    <w:basedOn w:val="Listenabsatz"/>
    <w:rPr>
      <w:rFonts w:ascii="Helvetica neue" w:hAnsi="Helvetica neue" w:cs="Calibri"/>
    </w:rPr>
  </w:style>
  <w:style w:type="paragraph" w:styleId="P68B1DB1-Listenabsatz11" w:customStyle="1">
    <w:name w:val="P68B1DB1-Listenabsatz11"/>
    <w:basedOn w:val="Listenabsatz"/>
    <w:rPr>
      <w:rFonts w:ascii="Helvetica neue" w:hAnsi="Helvetica neue" w:cs="Calibri"/>
      <w:b/>
      <w:color w:val="AED633"/>
    </w:rPr>
  </w:style>
  <w:style w:type="paragraph" w:styleId="P68B1DB1-Standard12" w:customStyle="1">
    <w:name w:val="P68B1DB1-Standard12"/>
    <w:basedOn w:val="Standard"/>
    <w:rPr>
      <w:rFonts w:ascii="Helvetica neue" w:hAnsi="Helvetica neue"/>
    </w:rPr>
  </w:style>
  <w:style w:type="paragraph" w:styleId="P68B1DB1-Textkrper13" w:customStyle="1">
    <w:name w:val="P68B1DB1-Textkrper13"/>
    <w:basedOn w:val="Textkrper"/>
    <w:rPr>
      <w:rFonts w:ascii="Calibri Light" w:hAnsi="Calibri Light" w:cs="Calibri Light"/>
      <w:sz w:val="14"/>
    </w:rPr>
  </w:style>
  <w:style w:type="paragraph" w:styleId="P68B1DB1-Fuzeile14" w:customStyle="1">
    <w:name w:val="P68B1DB1-Fuzeile14"/>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788401634">
      <w:bodyDiv w:val="1"/>
      <w:marLeft w:val="0"/>
      <w:marRight w:val="0"/>
      <w:marTop w:val="0"/>
      <w:marBottom w:val="0"/>
      <w:divBdr>
        <w:top w:val="none" w:sz="0" w:space="0" w:color="auto"/>
        <w:left w:val="none" w:sz="0" w:space="0" w:color="auto"/>
        <w:bottom w:val="none" w:sz="0" w:space="0" w:color="auto"/>
        <w:right w:val="none" w:sz="0" w:space="0" w:color="auto"/>
      </w:divBdr>
      <w:divsChild>
        <w:div w:id="1787313968">
          <w:marLeft w:val="850"/>
          <w:marRight w:val="0"/>
          <w:marTop w:val="0"/>
          <w:marBottom w:val="360"/>
          <w:divBdr>
            <w:top w:val="none" w:sz="0" w:space="0" w:color="auto"/>
            <w:left w:val="none" w:sz="0" w:space="0" w:color="auto"/>
            <w:bottom w:val="none" w:sz="0" w:space="0" w:color="auto"/>
            <w:right w:val="none" w:sz="0" w:space="0" w:color="auto"/>
          </w:divBdr>
        </w:div>
        <w:div w:id="396365592">
          <w:marLeft w:val="850"/>
          <w:marRight w:val="0"/>
          <w:marTop w:val="0"/>
          <w:marBottom w:val="360"/>
          <w:divBdr>
            <w:top w:val="none" w:sz="0" w:space="0" w:color="auto"/>
            <w:left w:val="none" w:sz="0" w:space="0" w:color="auto"/>
            <w:bottom w:val="none" w:sz="0" w:space="0" w:color="auto"/>
            <w:right w:val="none" w:sz="0" w:space="0" w:color="auto"/>
          </w:divBdr>
        </w:div>
        <w:div w:id="407389306">
          <w:marLeft w:val="850"/>
          <w:marRight w:val="0"/>
          <w:marTop w:val="0"/>
          <w:marBottom w:val="360"/>
          <w:divBdr>
            <w:top w:val="none" w:sz="0" w:space="0" w:color="auto"/>
            <w:left w:val="none" w:sz="0" w:space="0" w:color="auto"/>
            <w:bottom w:val="none" w:sz="0" w:space="0" w:color="auto"/>
            <w:right w:val="none" w:sz="0" w:space="0" w:color="auto"/>
          </w:divBdr>
        </w:div>
        <w:div w:id="25104570">
          <w:marLeft w:val="850"/>
          <w:marRight w:val="0"/>
          <w:marTop w:val="0"/>
          <w:marBottom w:val="360"/>
          <w:divBdr>
            <w:top w:val="none" w:sz="0" w:space="0" w:color="auto"/>
            <w:left w:val="none" w:sz="0" w:space="0" w:color="auto"/>
            <w:bottom w:val="none" w:sz="0" w:space="0" w:color="auto"/>
            <w:right w:val="none" w:sz="0" w:space="0" w:color="auto"/>
          </w:divBdr>
        </w:div>
      </w:divsChild>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publications.jrc.ec.europa.eu/repository/handle/JRC101581"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s://www.aok.de/pk/magazin/wohlbefinden/selbstbewusstsein/selbstbewusstsein-staerken-die-besten-tipps/"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dictionary.cambridge.org/"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publications.jrc.ec.europa.eu/repository/handle/JRC120911" TargetMode="External" Id="rId10" /><Relationship Type="http://schemas.openxmlformats.org/officeDocument/2006/relationships/webSettings" Target="webSettings.xml" Id="rId4" /><Relationship Type="http://schemas.openxmlformats.org/officeDocument/2006/relationships/hyperlink" Target="https://doi.org/10.1037/bul0000194" TargetMode="Externa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a70e8f1293c6436d" /><Relationship Type="http://schemas.openxmlformats.org/officeDocument/2006/relationships/image" Target="/media/image4.jpg" Id="R06273048ccfe424a"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10</revision>
  <lastPrinted>2022-11-25T11:56:00.0000000Z</lastPrinted>
  <dcterms:created xsi:type="dcterms:W3CDTF">2022-11-25T15:20:00.0000000Z</dcterms:created>
  <dcterms:modified xsi:type="dcterms:W3CDTF">2024-01-31T14:59:44.0390438Z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