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5BE0" w:rsidRDefault="008B2259" w14:paraId="40C8FAEC" w14:textId="1B0E3400">
      <w:pPr>
        <w:pStyle w:val="P68B1DB1-Textkrper1"/>
        <w:tabs>
          <w:tab w:val="left" w:pos="567"/>
          <w:tab w:val="left" w:pos="10773"/>
        </w:tabs>
        <w:ind w:left="-567" w:right="-427"/>
        <w:jc w:val="center"/>
      </w:pPr>
      <w:r>
        <w:t xml:space="preserve">Ficha de </w:t>
      </w:r>
      <w:r w:rsidR="00A37DE0">
        <w:t>formación</w:t>
      </w:r>
      <w:r>
        <w:t>:</w:t>
      </w:r>
    </w:p>
    <w:p w:rsidR="00235BE0" w:rsidRDefault="008B2259" w14:paraId="2A60A73F" w14:textId="54D260CF">
      <w:pPr>
        <w:pStyle w:val="P68B1DB1-Standard2"/>
        <w:ind w:left="-567" w:right="-427" w:hanging="425"/>
        <w:jc w:val="center"/>
      </w:pPr>
      <w:r>
        <w:t xml:space="preserve"> Lograr el equilibrio: Gestión de recursos y tiempo </w:t>
      </w:r>
      <w:r w:rsidR="00A37DE0">
        <w:t>en</w:t>
      </w:r>
      <w:r>
        <w:t xml:space="preserve"> las </w:t>
      </w:r>
      <w:r w:rsidR="00A37DE0">
        <w:t>mipyme</w:t>
      </w:r>
      <w:r>
        <w:t>s intraemprendedoras</w:t>
      </w:r>
    </w:p>
    <w:p w:rsidR="00235BE0" w:rsidRDefault="00235BE0" w14:paraId="765BDD30" w14:textId="77777777">
      <w:pPr>
        <w:ind w:left="567" w:hanging="425"/>
        <w:jc w:val="center"/>
        <w:rPr>
          <w:rFonts w:ascii="Helvetica neue" w:hAnsi="Helvetica neue" w:cstheme="majorHAnsi"/>
          <w:b/>
          <w:color w:val="4D94B7"/>
          <w:sz w:val="40"/>
        </w:rPr>
      </w:pPr>
    </w:p>
    <w:tbl>
      <w:tblPr>
        <w:tblStyle w:val="Tabellenraster"/>
        <w:tblW w:w="9638"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1814"/>
        <w:gridCol w:w="7824"/>
      </w:tblGrid>
      <w:tr w:rsidR="00235BE0" w14:paraId="668CA9D6" w14:textId="77777777">
        <w:trPr>
          <w:trHeight w:val="20"/>
          <w:jc w:val="center"/>
        </w:trPr>
        <w:tc>
          <w:tcPr>
            <w:tcW w:w="1814" w:type="dxa"/>
            <w:tcBorders>
              <w:left w:val="single" w:color="FFFFFF" w:themeColor="background1" w:sz="4" w:space="0"/>
              <w:bottom w:val="single" w:color="FFFFFF" w:themeColor="background1" w:sz="4" w:space="0"/>
            </w:tcBorders>
            <w:shd w:val="clear" w:color="auto" w:fill="4D94B7"/>
            <w:hideMark/>
          </w:tcPr>
          <w:p w:rsidR="00235BE0" w:rsidRDefault="008B2259" w14:paraId="085BF543" w14:textId="77777777">
            <w:pPr>
              <w:pStyle w:val="P68B1DB1-Standard3"/>
            </w:pPr>
            <w:r>
              <w:t>Palabras clave </w:t>
            </w:r>
          </w:p>
          <w:p w:rsidR="00235BE0" w:rsidRDefault="008B2259" w14:paraId="727B59D1" w14:textId="761E6D81">
            <w:pPr>
              <w:pStyle w:val="P68B1DB1-Standard3"/>
            </w:pPr>
            <w:r>
              <w:t>(meta tag)</w:t>
            </w:r>
          </w:p>
        </w:tc>
        <w:tc>
          <w:tcPr>
            <w:tcW w:w="7824" w:type="dxa"/>
            <w:shd w:val="clear" w:color="auto" w:fill="FFFFFF" w:themeFill="background1"/>
          </w:tcPr>
          <w:p w:rsidR="00235BE0" w:rsidRDefault="008B2259" w14:paraId="01319779" w14:textId="140F8366">
            <w:pPr>
              <w:pStyle w:val="P68B1DB1-Standard4"/>
            </w:pPr>
            <w:r>
              <w:t>Intraemprendedor, Intraemprendimiento, Emprendimiento Organizacional, Innovación, Gestión del Cambio, Gestión de Recursos, Gestión del Tiempo, Gestión Intraempresarial, Mentorship</w:t>
            </w:r>
          </w:p>
        </w:tc>
      </w:tr>
      <w:tr w:rsidR="00235BE0" w14:paraId="3FBCA023"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235BE0" w:rsidRDefault="008B2259" w14:paraId="3D5C6F61" w14:textId="77777777">
            <w:pPr>
              <w:pStyle w:val="P68B1DB1-Standard3"/>
            </w:pPr>
            <w:r>
              <w:t>Idioma</w:t>
            </w:r>
          </w:p>
        </w:tc>
        <w:tc>
          <w:tcPr>
            <w:tcW w:w="7824" w:type="dxa"/>
            <w:shd w:val="clear" w:color="auto" w:fill="FFFFFF" w:themeFill="background1"/>
          </w:tcPr>
          <w:p w:rsidR="00235BE0" w:rsidRDefault="00A37DE0" w14:paraId="1E29AC1D" w14:textId="358C320F">
            <w:pPr>
              <w:pStyle w:val="P68B1DB1-Standard5"/>
            </w:pPr>
            <w:r>
              <w:t>Español</w:t>
            </w:r>
          </w:p>
        </w:tc>
      </w:tr>
      <w:tr w:rsidR="00235BE0" w14:paraId="43941CF3"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235BE0" w:rsidRDefault="008B2259" w14:paraId="4258431E" w14:textId="305927AE">
            <w:pPr>
              <w:pStyle w:val="P68B1DB1-Standard3"/>
            </w:pPr>
            <w:r>
              <w:t>Objetivos/Objetivos/Resultados de aprendizaje</w:t>
            </w:r>
          </w:p>
        </w:tc>
        <w:tc>
          <w:tcPr>
            <w:tcW w:w="7824" w:type="dxa"/>
            <w:shd w:val="clear" w:color="auto" w:fill="FFFFFF" w:themeFill="background1"/>
          </w:tcPr>
          <w:p w:rsidR="00235BE0" w:rsidRDefault="008B2259" w14:paraId="607C01ED" w14:textId="03B528AF">
            <w:pPr>
              <w:pStyle w:val="P68B1DB1-Standard4"/>
              <w:jc w:val="both"/>
            </w:pPr>
            <w:r>
              <w:t xml:space="preserve">Este módulo </w:t>
            </w:r>
            <w:r w:rsidR="00A37DE0">
              <w:t>t</w:t>
            </w:r>
            <w:r>
              <w:t xml:space="preserve">e preparará para saber más sobre las condiciones organizacionales que afectan a los intraemprendedores, cómo administrar las habilidades intraemprendedoras y dar consejos estratégicos para la gestión del tiempo y los recursos. </w:t>
            </w:r>
          </w:p>
          <w:p w:rsidR="00235BE0" w:rsidRDefault="008B2259" w14:paraId="3A3F519B" w14:textId="77777777">
            <w:pPr>
              <w:pStyle w:val="P68B1DB1-Standard4"/>
              <w:jc w:val="both"/>
            </w:pPr>
            <w:r>
              <w:t>Al final de este módulo podrás:</w:t>
            </w:r>
          </w:p>
          <w:p w:rsidRPr="00A37DE0" w:rsidR="00A37DE0" w:rsidP="00A37DE0" w:rsidRDefault="00A37DE0" w14:paraId="76F23F5F" w14:textId="77777777">
            <w:pPr>
              <w:pStyle w:val="P68B1DB1-Listenabsatz6"/>
              <w:numPr>
                <w:ilvl w:val="0"/>
                <w:numId w:val="26"/>
              </w:numPr>
              <w:jc w:val="both"/>
            </w:pPr>
            <w:r w:rsidRPr="00A37DE0">
              <w:t>Administrar a los intraemprendedores de la manera correcta</w:t>
            </w:r>
          </w:p>
          <w:p w:rsidRPr="00A37DE0" w:rsidR="00A37DE0" w:rsidP="00A37DE0" w:rsidRDefault="00A37DE0" w14:paraId="4676251C" w14:textId="77777777">
            <w:pPr>
              <w:pStyle w:val="P68B1DB1-Listenabsatz6"/>
              <w:numPr>
                <w:ilvl w:val="0"/>
                <w:numId w:val="26"/>
              </w:numPr>
              <w:jc w:val="both"/>
            </w:pPr>
            <w:r w:rsidRPr="00A37DE0">
              <w:t>Conocer las condiciones organizacionales que influyen en los intraemprendedores</w:t>
            </w:r>
          </w:p>
          <w:p w:rsidR="00235BE0" w:rsidP="00A37DE0" w:rsidRDefault="00A37DE0" w14:paraId="4F13BF06" w14:textId="59F9BE96">
            <w:pPr>
              <w:pStyle w:val="P68B1DB1-Listenabsatz6"/>
              <w:numPr>
                <w:ilvl w:val="0"/>
                <w:numId w:val="26"/>
              </w:numPr>
              <w:jc w:val="both"/>
            </w:pPr>
            <w:r w:rsidRPr="00A37DE0">
              <w:t>Reconocer los desafíos para la promoción del intraemprendimiento</w:t>
            </w:r>
          </w:p>
        </w:tc>
      </w:tr>
      <w:tr w:rsidR="00235BE0" w14:paraId="71677245"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235BE0" w:rsidRDefault="008B2259" w14:paraId="242772F7" w14:textId="013885FF">
            <w:pPr>
              <w:pStyle w:val="P68B1DB1-Standard3"/>
            </w:pPr>
            <w:r>
              <w:t>Nivel del MEC</w:t>
            </w:r>
          </w:p>
        </w:tc>
        <w:tc>
          <w:tcPr>
            <w:tcW w:w="7824" w:type="dxa"/>
            <w:shd w:val="clear" w:color="auto" w:fill="FFFFFF" w:themeFill="background1"/>
          </w:tcPr>
          <w:p w:rsidR="00235BE0" w:rsidRDefault="008B2259" w14:paraId="18723BA9" w14:textId="1BD8D019">
            <w:pPr>
              <w:pStyle w:val="P68B1DB1-Standard5"/>
            </w:pPr>
            <w:r>
              <w:t>Nivel 4</w:t>
            </w:r>
          </w:p>
        </w:tc>
      </w:tr>
      <w:tr w:rsidR="00235BE0" w14:paraId="5DCC76F6"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235BE0" w:rsidRDefault="008B2259" w14:paraId="2897C3E5" w14:textId="77777777">
            <w:pPr>
              <w:pStyle w:val="P68B1DB1-Standard3"/>
            </w:pPr>
            <w:r>
              <w:t>Descripción</w:t>
            </w:r>
          </w:p>
        </w:tc>
        <w:tc>
          <w:tcPr>
            <w:tcW w:w="7824" w:type="dxa"/>
            <w:shd w:val="clear" w:color="auto" w:fill="FFFFFF" w:themeFill="background1"/>
          </w:tcPr>
          <w:p w:rsidR="00235BE0" w:rsidRDefault="008B2259" w14:paraId="6142E15C" w14:textId="4F6EA558">
            <w:pPr>
              <w:pStyle w:val="P68B1DB1-Standard4"/>
              <w:textAlignment w:val="baseline"/>
              <w:rPr>
                <w:b/>
              </w:rPr>
            </w:pPr>
            <w:r>
              <w:t xml:space="preserve">Este módulo incluye información sobre estrategias para la gestión del tiempo y los recursos, junto con las condiciones que influyen en las actividades intraempresariales en una organización.  </w:t>
            </w:r>
          </w:p>
        </w:tc>
      </w:tr>
      <w:tr w:rsidR="00235BE0" w14:paraId="2D8426DB"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235BE0" w:rsidRDefault="008B2259" w14:paraId="07FCB4D4" w14:textId="77777777">
            <w:pPr>
              <w:pStyle w:val="P68B1DB1-Standard3"/>
              <w:rPr>
                <w:rFonts w:eastAsia="Calibri"/>
              </w:rPr>
            </w:pPr>
            <w:r>
              <w:t>Contenidos dispuestos en 3 niveles</w:t>
            </w:r>
          </w:p>
        </w:tc>
        <w:tc>
          <w:tcPr>
            <w:tcW w:w="7824" w:type="dxa"/>
            <w:shd w:val="clear" w:color="auto" w:fill="FFFFFF" w:themeFill="background1"/>
          </w:tcPr>
          <w:p w:rsidRPr="00A37DE0" w:rsidR="00235BE0" w:rsidRDefault="008B2259" w14:paraId="20A90ACA" w14:textId="4954E5DD">
            <w:pPr>
              <w:pStyle w:val="P68B1DB1-Listenabsatz7"/>
              <w:numPr>
                <w:ilvl w:val="0"/>
                <w:numId w:val="21"/>
              </w:numPr>
              <w:textAlignment w:val="baseline"/>
              <w:rPr>
                <w:rFonts w:ascii="Helvetica" w:hAnsi="Helvetica"/>
              </w:rPr>
            </w:pPr>
            <w:r w:rsidRPr="00A37DE0">
              <w:rPr>
                <w:rFonts w:ascii="Helvetica" w:hAnsi="Helvetica"/>
              </w:rPr>
              <w:t xml:space="preserve">Condiciones organizacionales que influyen en el intraemprendimiento </w:t>
            </w:r>
          </w:p>
          <w:p w:rsidRPr="00A37DE0" w:rsidR="00A37DE0" w:rsidP="00A37DE0" w:rsidRDefault="00A37DE0" w14:paraId="55AA37DA" w14:textId="5FFD4EA0">
            <w:pPr>
              <w:pStyle w:val="P68B1DB1-Listenabsatz6"/>
              <w:numPr>
                <w:ilvl w:val="1"/>
                <w:numId w:val="21"/>
              </w:numPr>
              <w:textAlignment w:val="baseline"/>
              <w:rPr>
                <w:rFonts w:ascii="Helvetica" w:hAnsi="Helvetica"/>
              </w:rPr>
            </w:pPr>
            <w:r w:rsidRPr="00A37DE0">
              <w:rPr>
                <w:rFonts w:ascii="Helvetica" w:hAnsi="Helvetica"/>
              </w:rPr>
              <w:t>Apoyo a la gestión</w:t>
            </w:r>
          </w:p>
          <w:p w:rsidRPr="00A37DE0" w:rsidR="00A37DE0" w:rsidP="00A37DE0" w:rsidRDefault="00A37DE0" w14:paraId="7E2D7C82" w14:textId="4D9B75A6">
            <w:pPr>
              <w:pStyle w:val="P68B1DB1-Listenabsatz6"/>
              <w:numPr>
                <w:ilvl w:val="1"/>
                <w:numId w:val="21"/>
              </w:numPr>
              <w:textAlignment w:val="baseline"/>
              <w:rPr>
                <w:rFonts w:ascii="Helvetica" w:hAnsi="Helvetica"/>
              </w:rPr>
            </w:pPr>
            <w:r w:rsidRPr="00A37DE0">
              <w:rPr>
                <w:rFonts w:ascii="Helvetica" w:hAnsi="Helvetica"/>
              </w:rPr>
              <w:t xml:space="preserve">Canales de comunicación abiertos </w:t>
            </w:r>
          </w:p>
          <w:p w:rsidRPr="00A37DE0" w:rsidR="00A37DE0" w:rsidP="00A37DE0" w:rsidRDefault="00A37DE0" w14:paraId="320E9105" w14:textId="760C36B3">
            <w:pPr>
              <w:pStyle w:val="P68B1DB1-Listenabsatz6"/>
              <w:numPr>
                <w:ilvl w:val="1"/>
                <w:numId w:val="21"/>
              </w:numPr>
              <w:textAlignment w:val="baseline"/>
              <w:rPr>
                <w:rFonts w:ascii="Helvetica" w:hAnsi="Helvetica"/>
              </w:rPr>
            </w:pPr>
            <w:r w:rsidRPr="00A37DE0">
              <w:rPr>
                <w:rFonts w:ascii="Helvetica" w:hAnsi="Helvetica"/>
              </w:rPr>
              <w:t>Criterio y autonomía en el trabajo</w:t>
            </w:r>
          </w:p>
          <w:p w:rsidRPr="00A37DE0" w:rsidR="00A37DE0" w:rsidP="00A37DE0" w:rsidRDefault="00A37DE0" w14:paraId="73DE4827" w14:textId="6251C555">
            <w:pPr>
              <w:pStyle w:val="P68B1DB1-Listenabsatz6"/>
              <w:numPr>
                <w:ilvl w:val="1"/>
                <w:numId w:val="21"/>
              </w:numPr>
              <w:textAlignment w:val="baseline"/>
              <w:rPr>
                <w:rFonts w:ascii="Helvetica" w:hAnsi="Helvetica"/>
              </w:rPr>
            </w:pPr>
            <w:r w:rsidRPr="00A37DE0">
              <w:rPr>
                <w:rFonts w:ascii="Helvetica" w:hAnsi="Helvetica"/>
              </w:rPr>
              <w:t>Recompensas y refuerzos</w:t>
            </w:r>
          </w:p>
          <w:p w:rsidRPr="00A37DE0" w:rsidR="00235BE0" w:rsidP="00A37DE0" w:rsidRDefault="00A37DE0" w14:paraId="421B27BC" w14:textId="799EF60A">
            <w:pPr>
              <w:pStyle w:val="Listenabsatz"/>
              <w:numPr>
                <w:ilvl w:val="1"/>
                <w:numId w:val="21"/>
              </w:numPr>
              <w:textAlignment w:val="baseline"/>
              <w:rPr>
                <w:rFonts w:ascii="Helvetica" w:hAnsi="Helvetica" w:cstheme="minorHAnsi"/>
                <w:b/>
              </w:rPr>
            </w:pPr>
            <w:r w:rsidRPr="00A37DE0">
              <w:rPr>
                <w:rFonts w:ascii="Helvetica" w:hAnsi="Helvetica"/>
              </w:rPr>
              <w:t>Tiempo apropiado y suministro de recursos</w:t>
            </w:r>
          </w:p>
          <w:p w:rsidRPr="00A37DE0" w:rsidR="00A37DE0" w:rsidP="00A37DE0" w:rsidRDefault="00A37DE0" w14:paraId="582AB642" w14:textId="77777777">
            <w:pPr>
              <w:pStyle w:val="Listenabsatz"/>
              <w:ind w:left="680"/>
              <w:textAlignment w:val="baseline"/>
              <w:rPr>
                <w:rFonts w:ascii="Helvetica" w:hAnsi="Helvetica" w:cstheme="minorHAnsi"/>
                <w:b/>
              </w:rPr>
            </w:pPr>
          </w:p>
          <w:p w:rsidRPr="00A37DE0" w:rsidR="00235BE0" w:rsidRDefault="008B2259" w14:paraId="26D01FAE" w14:textId="0937CCD0">
            <w:pPr>
              <w:pStyle w:val="P68B1DB1-Listenabsatz7"/>
              <w:numPr>
                <w:ilvl w:val="0"/>
                <w:numId w:val="21"/>
              </w:numPr>
              <w:textAlignment w:val="baseline"/>
              <w:rPr>
                <w:rFonts w:ascii="Helvetica" w:hAnsi="Helvetica"/>
              </w:rPr>
            </w:pPr>
            <w:r w:rsidRPr="00A37DE0">
              <w:rPr>
                <w:rFonts w:ascii="Helvetica" w:hAnsi="Helvetica"/>
              </w:rPr>
              <w:t xml:space="preserve">Gestión de intraemprendedores </w:t>
            </w:r>
          </w:p>
          <w:p w:rsidRPr="00A37DE0" w:rsidR="00235BE0" w:rsidRDefault="008B2259" w14:paraId="195C1B86" w14:textId="4E44918B">
            <w:pPr>
              <w:pStyle w:val="P68B1DB1-Listenabsatz6"/>
              <w:numPr>
                <w:ilvl w:val="1"/>
                <w:numId w:val="21"/>
              </w:numPr>
              <w:textAlignment w:val="baseline"/>
              <w:rPr>
                <w:rFonts w:ascii="Helvetica" w:hAnsi="Helvetica"/>
              </w:rPr>
            </w:pPr>
            <w:r w:rsidRPr="00A37DE0">
              <w:rPr>
                <w:rFonts w:ascii="Helvetica" w:hAnsi="Helvetica"/>
              </w:rPr>
              <w:t>Gestión de empleados innovadores</w:t>
            </w:r>
          </w:p>
          <w:p w:rsidRPr="00A37DE0" w:rsidR="00235BE0" w:rsidRDefault="008B2259" w14:paraId="7D9897D4" w14:textId="738A13D6">
            <w:pPr>
              <w:pStyle w:val="P68B1DB1-Listenabsatz6"/>
              <w:numPr>
                <w:ilvl w:val="1"/>
                <w:numId w:val="21"/>
              </w:numPr>
              <w:textAlignment w:val="baseline"/>
              <w:rPr>
                <w:rFonts w:ascii="Helvetica" w:hAnsi="Helvetica"/>
              </w:rPr>
            </w:pPr>
            <w:r w:rsidRPr="00A37DE0">
              <w:rPr>
                <w:rFonts w:ascii="Helvetica" w:hAnsi="Helvetica"/>
              </w:rPr>
              <w:t>Intraemprendimiento como un sistema distinto</w:t>
            </w:r>
          </w:p>
          <w:p w:rsidRPr="00A37DE0" w:rsidR="00235BE0" w:rsidRDefault="008B2259" w14:paraId="62058A0A" w14:textId="6A718BCD">
            <w:pPr>
              <w:pStyle w:val="P68B1DB1-Listenabsatz6"/>
              <w:numPr>
                <w:ilvl w:val="1"/>
                <w:numId w:val="21"/>
              </w:numPr>
              <w:textAlignment w:val="baseline"/>
              <w:rPr>
                <w:rFonts w:ascii="Helvetica" w:hAnsi="Helvetica"/>
              </w:rPr>
            </w:pPr>
            <w:r w:rsidRPr="00A37DE0">
              <w:rPr>
                <w:rFonts w:ascii="Helvetica" w:hAnsi="Helvetica"/>
              </w:rPr>
              <w:t>Transición al sistema intraemprendedor</w:t>
            </w:r>
          </w:p>
          <w:p w:rsidRPr="00A37DE0" w:rsidR="00235BE0" w:rsidRDefault="008B2259" w14:paraId="098D7C60" w14:textId="12D8BCA0">
            <w:pPr>
              <w:pStyle w:val="P68B1DB1-Listenabsatz6"/>
              <w:numPr>
                <w:ilvl w:val="1"/>
                <w:numId w:val="21"/>
              </w:numPr>
              <w:textAlignment w:val="baseline"/>
              <w:rPr>
                <w:rFonts w:ascii="Helvetica" w:hAnsi="Helvetica"/>
              </w:rPr>
            </w:pPr>
            <w:r w:rsidRPr="00A37DE0">
              <w:rPr>
                <w:rFonts w:ascii="Helvetica" w:hAnsi="Helvetica"/>
              </w:rPr>
              <w:t>El mentor</w:t>
            </w:r>
          </w:p>
          <w:p w:rsidRPr="00A37DE0" w:rsidR="00235BE0" w:rsidRDefault="008B2259" w14:paraId="13E92114" w14:textId="70D7F6C0">
            <w:pPr>
              <w:pStyle w:val="P68B1DB1-Listenabsatz6"/>
              <w:numPr>
                <w:ilvl w:val="1"/>
                <w:numId w:val="21"/>
              </w:numPr>
              <w:textAlignment w:val="baseline"/>
              <w:rPr>
                <w:rFonts w:ascii="Helvetica" w:hAnsi="Helvetica"/>
              </w:rPr>
            </w:pPr>
            <w:r w:rsidRPr="00A37DE0">
              <w:rPr>
                <w:rFonts w:ascii="Helvetica" w:hAnsi="Helvetica"/>
              </w:rPr>
              <w:t>Desafíos</w:t>
            </w:r>
          </w:p>
          <w:p w:rsidRPr="00A37DE0" w:rsidR="00235BE0" w:rsidRDefault="008B2259" w14:paraId="71A6CA90" w14:textId="77777777">
            <w:pPr>
              <w:pStyle w:val="P68B1DB1-Listenabsatz6"/>
              <w:numPr>
                <w:ilvl w:val="1"/>
                <w:numId w:val="21"/>
              </w:numPr>
              <w:textAlignment w:val="baseline"/>
              <w:rPr>
                <w:rFonts w:ascii="Helvetica" w:hAnsi="Helvetica"/>
              </w:rPr>
            </w:pPr>
            <w:r w:rsidRPr="00A37DE0">
              <w:rPr>
                <w:rFonts w:ascii="Helvetica" w:hAnsi="Helvetica"/>
              </w:rPr>
              <w:t>Remedios</w:t>
            </w:r>
          </w:p>
          <w:p w:rsidRPr="00A37DE0" w:rsidR="00235BE0" w:rsidRDefault="00235BE0" w14:paraId="26B5EF66" w14:textId="77777777">
            <w:pPr>
              <w:pStyle w:val="Listenabsatz"/>
              <w:ind w:left="340"/>
              <w:textAlignment w:val="baseline"/>
              <w:rPr>
                <w:rFonts w:ascii="Helvetica" w:hAnsi="Helvetica" w:cstheme="minorHAnsi"/>
                <w:b/>
              </w:rPr>
            </w:pPr>
          </w:p>
          <w:p w:rsidRPr="00A37DE0" w:rsidR="00235BE0" w:rsidRDefault="008B2259" w14:paraId="2CADE3EA" w14:textId="14825556">
            <w:pPr>
              <w:pStyle w:val="P68B1DB1-Listenabsatz7"/>
              <w:numPr>
                <w:ilvl w:val="0"/>
                <w:numId w:val="21"/>
              </w:numPr>
              <w:textAlignment w:val="baseline"/>
              <w:rPr>
                <w:rFonts w:ascii="Helvetica" w:hAnsi="Helvetica"/>
              </w:rPr>
            </w:pPr>
            <w:r w:rsidRPr="00A37DE0">
              <w:rPr>
                <w:rFonts w:ascii="Helvetica" w:hAnsi="Helvetica"/>
              </w:rPr>
              <w:t>Estrategias para la gestión intraempresarial</w:t>
            </w:r>
          </w:p>
          <w:p w:rsidRPr="00A37DE0" w:rsidR="00A37DE0" w:rsidP="00A37DE0" w:rsidRDefault="00A37DE0" w14:paraId="0A00CCFB" w14:textId="2687DE44">
            <w:pPr>
              <w:pStyle w:val="P68B1DB1-Listenabsatz6"/>
              <w:numPr>
                <w:ilvl w:val="1"/>
                <w:numId w:val="21"/>
              </w:numPr>
              <w:textAlignment w:val="baseline"/>
              <w:rPr>
                <w:rFonts w:ascii="Helvetica" w:hAnsi="Helvetica"/>
              </w:rPr>
            </w:pPr>
            <w:r w:rsidRPr="00A37DE0">
              <w:rPr>
                <w:rFonts w:ascii="Helvetica" w:hAnsi="Helvetica"/>
              </w:rPr>
              <w:t>Comportarse como un mentor, no como un gerente</w:t>
            </w:r>
          </w:p>
          <w:p w:rsidRPr="00A37DE0" w:rsidR="00A37DE0" w:rsidP="00A37DE0" w:rsidRDefault="00A37DE0" w14:paraId="5BC460F8" w14:textId="5CA1F548">
            <w:pPr>
              <w:pStyle w:val="P68B1DB1-Listenabsatz6"/>
              <w:numPr>
                <w:ilvl w:val="1"/>
                <w:numId w:val="21"/>
              </w:numPr>
              <w:textAlignment w:val="baseline"/>
              <w:rPr>
                <w:rFonts w:ascii="Helvetica" w:hAnsi="Helvetica"/>
              </w:rPr>
            </w:pPr>
            <w:r w:rsidRPr="00A37DE0">
              <w:rPr>
                <w:rFonts w:ascii="Helvetica" w:hAnsi="Helvetica"/>
              </w:rPr>
              <w:t xml:space="preserve">Dale al equipo tu confianza pero acepta objetivos claros </w:t>
            </w:r>
          </w:p>
          <w:p w:rsidRPr="00A37DE0" w:rsidR="00A37DE0" w:rsidP="00A37DE0" w:rsidRDefault="00A37DE0" w14:paraId="17C8F53E" w14:textId="2332D045">
            <w:pPr>
              <w:pStyle w:val="P68B1DB1-Listenabsatz6"/>
              <w:numPr>
                <w:ilvl w:val="1"/>
                <w:numId w:val="21"/>
              </w:numPr>
              <w:textAlignment w:val="baseline"/>
              <w:rPr>
                <w:rFonts w:ascii="Helvetica" w:hAnsi="Helvetica"/>
              </w:rPr>
            </w:pPr>
            <w:r w:rsidRPr="00A37DE0">
              <w:rPr>
                <w:rFonts w:ascii="Helvetica" w:hAnsi="Helvetica"/>
              </w:rPr>
              <w:t>Acordar objetivos claros, dar al equipo su confianza</w:t>
            </w:r>
          </w:p>
          <w:p w:rsidRPr="00A37DE0" w:rsidR="00A37DE0" w:rsidP="00A37DE0" w:rsidRDefault="00A37DE0" w14:paraId="13751BA0" w14:textId="655C0988">
            <w:pPr>
              <w:pStyle w:val="P68B1DB1-Listenabsatz6"/>
              <w:numPr>
                <w:ilvl w:val="1"/>
                <w:numId w:val="21"/>
              </w:numPr>
              <w:textAlignment w:val="baseline"/>
              <w:rPr>
                <w:rFonts w:ascii="Helvetica" w:hAnsi="Helvetica"/>
              </w:rPr>
            </w:pPr>
            <w:r w:rsidRPr="00A37DE0">
              <w:rPr>
                <w:rFonts w:ascii="Helvetica" w:hAnsi="Helvetica"/>
              </w:rPr>
              <w:t>Deja que cometan sus propios errores</w:t>
            </w:r>
          </w:p>
          <w:p w:rsidR="00235BE0" w:rsidP="00A37DE0" w:rsidRDefault="00A37DE0" w14:paraId="15746645" w14:textId="25C716DC">
            <w:pPr>
              <w:pStyle w:val="P68B1DB1-Listenabsatz6"/>
              <w:numPr>
                <w:ilvl w:val="1"/>
                <w:numId w:val="21"/>
              </w:numPr>
              <w:textAlignment w:val="baseline"/>
            </w:pPr>
            <w:r w:rsidRPr="00A37DE0">
              <w:rPr>
                <w:rFonts w:ascii="Helvetica" w:hAnsi="Helvetica" w:cs="Times New Roman"/>
              </w:rPr>
              <w:t>Hacer que los intraemprendedores rindan cuentas</w:t>
            </w:r>
          </w:p>
        </w:tc>
      </w:tr>
      <w:tr w:rsidR="00235BE0" w14:paraId="40A7A339"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235BE0" w:rsidRDefault="008B2259" w14:paraId="12DE9A99" w14:textId="77777777">
            <w:pPr>
              <w:pStyle w:val="P68B1DB1-Standard3"/>
            </w:pPr>
            <w:r>
              <w:t>Glosario</w:t>
            </w:r>
          </w:p>
          <w:p w:rsidR="00235BE0" w:rsidRDefault="008B2259" w14:paraId="41D370F8" w14:textId="00DDA74B">
            <w:pPr>
              <w:pStyle w:val="P68B1DB1-Standard3"/>
            </w:pPr>
            <w:r>
              <w:t>(5 términos)</w:t>
            </w:r>
          </w:p>
        </w:tc>
        <w:tc>
          <w:tcPr>
            <w:tcW w:w="7824" w:type="dxa"/>
            <w:shd w:val="clear" w:color="auto" w:fill="FFFFFF" w:themeFill="background1"/>
          </w:tcPr>
          <w:p w:rsidR="00235BE0" w:rsidRDefault="008B2259" w14:paraId="15ABBD05" w14:textId="0CE76314">
            <w:pPr>
              <w:pStyle w:val="P68B1DB1-Standard8"/>
              <w:textAlignment w:val="baseline"/>
            </w:pPr>
            <w:r>
              <w:t>Emprendimiento Corporativo</w:t>
            </w:r>
          </w:p>
          <w:p w:rsidR="00235BE0" w:rsidRDefault="008B2259" w14:paraId="787F2282" w14:textId="56D18EE1">
            <w:pPr>
              <w:textAlignment w:val="baseline"/>
              <w:rPr>
                <w:rFonts w:ascii="Helvetica neue" w:hAnsi="Helvetica neue" w:cstheme="minorHAnsi"/>
              </w:rPr>
            </w:pPr>
            <w:r>
              <w:rPr>
                <w:rFonts w:ascii="Helvetica neue" w:hAnsi="Helvetica neue" w:cstheme="minorHAnsi"/>
              </w:rPr>
              <w:t xml:space="preserve">El concepto de apoyar a los empleados a pensar y comportarse como empresarios dentro de los límites de una estructura organizativa existente. </w:t>
            </w:r>
            <w:hyperlink w:history="1" w:anchor=":~:text=Corporate%20entrepreneurship%2C%20or%20intrapreneurship%20as,of%20an%20existing%20organisational%20structure" r:id="rId7">
              <w:r>
                <w:rPr>
                  <w:rStyle w:val="Hyperlink"/>
                  <w:rFonts w:ascii="Helvetica neue" w:hAnsi="Helvetica neue" w:cstheme="minorHAnsi"/>
                </w:rPr>
                <w:t>https://www.afce.co/corporate-entrepreneurship-definition/#:~:text=Corporate%20entrepreneurship%2C%20or%20intrapreneurship%20as,of%20an%20existing%20organisational%20structure</w:t>
              </w:r>
            </w:hyperlink>
            <w:r>
              <w:rPr>
                <w:rFonts w:ascii="Helvetica neue" w:hAnsi="Helvetica neue" w:cstheme="minorHAnsi"/>
              </w:rPr>
              <w:t>.</w:t>
            </w:r>
          </w:p>
          <w:p w:rsidR="00235BE0" w:rsidRDefault="00235BE0" w14:paraId="54306815" w14:textId="77777777">
            <w:pPr>
              <w:textAlignment w:val="baseline"/>
              <w:rPr>
                <w:rFonts w:ascii="Helvetica neue" w:hAnsi="Helvetica neue" w:cstheme="minorHAnsi"/>
              </w:rPr>
            </w:pPr>
          </w:p>
          <w:p w:rsidR="00235BE0" w:rsidRDefault="008B2259" w14:paraId="405BD02F" w14:textId="3ED86AD8">
            <w:pPr>
              <w:pStyle w:val="P68B1DB1-Standard8"/>
              <w:textAlignment w:val="baseline"/>
            </w:pPr>
            <w:r>
              <w:t>Soporte de Gestión</w:t>
            </w:r>
          </w:p>
          <w:p w:rsidR="00235BE0" w:rsidRDefault="008B2259" w14:paraId="1D4E77C3" w14:textId="40633D02">
            <w:pPr>
              <w:textAlignment w:val="baseline"/>
              <w:rPr>
                <w:rFonts w:ascii="Helvetica neue" w:hAnsi="Helvetica neue" w:cstheme="minorHAnsi"/>
              </w:rPr>
            </w:pPr>
            <w:r>
              <w:rPr>
                <w:rFonts w:ascii="Helvetica neue" w:hAnsi="Helvetica neue" w:cstheme="minorHAnsi"/>
              </w:rPr>
              <w:t xml:space="preserve">La capacidad y la voluntad de la dirección para promover el comportamiento empresarial institucional mediante la defensa de innovaciones e ideas innovadoras para permitir una mayor competitividad organizacional. </w:t>
            </w:r>
            <w:hyperlink w:history="1" r:id="rId8">
              <w:r>
                <w:rPr>
                  <w:rStyle w:val="Hyperlink"/>
                  <w:rFonts w:ascii="Helvetica neue" w:hAnsi="Helvetica neue" w:cstheme="minorHAnsi"/>
                </w:rPr>
                <w:t>https://www.igi-global.com/dictionary/management-small-medium-sized-enterprises/17790</w:t>
              </w:r>
            </w:hyperlink>
          </w:p>
          <w:p w:rsidR="00235BE0" w:rsidRDefault="00235BE0" w14:paraId="5F756DFA" w14:textId="77777777">
            <w:pPr>
              <w:textAlignment w:val="baseline"/>
              <w:rPr>
                <w:rFonts w:ascii="Helvetica neue" w:hAnsi="Helvetica neue" w:cstheme="minorHAnsi"/>
              </w:rPr>
            </w:pPr>
          </w:p>
          <w:p w:rsidR="00235BE0" w:rsidRDefault="008B2259" w14:paraId="665541C3" w14:textId="7DC1AEC4">
            <w:pPr>
              <w:pStyle w:val="P68B1DB1-Standard8"/>
              <w:textAlignment w:val="baseline"/>
            </w:pPr>
            <w:r>
              <w:t>Mentor</w:t>
            </w:r>
          </w:p>
          <w:p w:rsidR="00235BE0" w:rsidRDefault="008B2259" w14:paraId="14380565" w14:textId="58821A70">
            <w:pPr>
              <w:textAlignment w:val="baseline"/>
              <w:rPr>
                <w:rFonts w:ascii="Helvetica neue" w:hAnsi="Helvetica neue" w:cstheme="minorHAnsi"/>
              </w:rPr>
            </w:pPr>
            <w:r>
              <w:rPr>
                <w:rFonts w:ascii="Helvetica neue" w:hAnsi="Helvetica neue" w:cstheme="minorHAnsi"/>
              </w:rPr>
              <w:t xml:space="preserve">Un mentor de negocios es una persona con experiencia que ofrece asesoramiento, orientación y apoyo independientes para ayudarlo a administrar y hacer crecer su negocio con éxito. En cada paso del viaje, podrán brindar asistencia y </w:t>
            </w:r>
            <w:r w:rsidR="00A5725E">
              <w:rPr>
                <w:rFonts w:ascii="Helvetica neue" w:hAnsi="Helvetica neue" w:cstheme="minorHAnsi"/>
              </w:rPr>
              <w:t>ánimo</w:t>
            </w:r>
            <w:r>
              <w:rPr>
                <w:rFonts w:ascii="Helvetica neue" w:hAnsi="Helvetica neue" w:cstheme="minorHAnsi"/>
              </w:rPr>
              <w:t xml:space="preserve">, lo que permitirá explorar nuevas oportunidades, desarrollar ideas, ganar confianza y reforzar las habilidades. </w:t>
            </w:r>
            <w:hyperlink w:history="1" r:id="rId9">
              <w:r>
                <w:rPr>
                  <w:rStyle w:val="Hyperlink"/>
                  <w:rFonts w:ascii="Helvetica neue" w:hAnsi="Helvetica neue" w:cstheme="minorHAnsi"/>
                </w:rPr>
                <w:t>https://gocardless.com/en-au/guides/posts/what-is-a-business-mentor/</w:t>
              </w:r>
            </w:hyperlink>
          </w:p>
          <w:p w:rsidR="00235BE0" w:rsidRDefault="00235BE0" w14:paraId="457DD5E0" w14:textId="77777777">
            <w:pPr>
              <w:textAlignment w:val="baseline"/>
              <w:rPr>
                <w:rFonts w:ascii="Helvetica neue" w:hAnsi="Helvetica neue" w:cstheme="minorHAnsi"/>
              </w:rPr>
            </w:pPr>
          </w:p>
          <w:p w:rsidR="00235BE0" w:rsidRDefault="008B2259" w14:paraId="063E3BE1" w14:textId="6F686524">
            <w:pPr>
              <w:pStyle w:val="P68B1DB1-Standard8"/>
              <w:textAlignment w:val="baseline"/>
            </w:pPr>
            <w:r>
              <w:t>Gestión de Suministros</w:t>
            </w:r>
          </w:p>
          <w:p w:rsidR="00235BE0" w:rsidRDefault="008B2259" w14:paraId="4014DA91" w14:textId="35FD30CF">
            <w:pPr>
              <w:textAlignment w:val="baseline"/>
              <w:rPr>
                <w:rFonts w:ascii="Helvetica neue" w:hAnsi="Helvetica neue" w:cstheme="minorHAnsi"/>
              </w:rPr>
            </w:pPr>
            <w:r>
              <w:rPr>
                <w:rFonts w:ascii="Helvetica neue" w:hAnsi="Helvetica neue" w:cstheme="minorHAnsi"/>
              </w:rPr>
              <w:t xml:space="preserve">El término gestión de suministros se refiere al acto de identificar, adquirir y administrar recursos y proveedores que son esenciales para las operaciones de una organización. También conocida como compras, la gestión de suministros incluye la compra de bienes físicos, información, servicios y cualquier otro recurso necesario que permita a una empresa continuar operando y creciendo. </w:t>
            </w:r>
            <w:hyperlink w:history="1" r:id="rId10">
              <w:r>
                <w:rPr>
                  <w:rStyle w:val="Hyperlink"/>
                  <w:rFonts w:ascii="Helvetica neue" w:hAnsi="Helvetica neue" w:cstheme="minorHAnsi"/>
                </w:rPr>
                <w:t>https://www.investopedia.com/terms/s/supplymanagement.asp</w:t>
              </w:r>
            </w:hyperlink>
          </w:p>
          <w:p w:rsidR="00235BE0" w:rsidRDefault="008B2259" w14:paraId="1C8BDFE9" w14:textId="55B29BEE">
            <w:pPr>
              <w:pStyle w:val="P68B1DB1-Standard4"/>
              <w:textAlignment w:val="baseline"/>
            </w:pPr>
            <w:r>
              <w:t xml:space="preserve"> </w:t>
            </w:r>
          </w:p>
          <w:p w:rsidR="00235BE0" w:rsidRDefault="008B2259" w14:paraId="3D19B7D3" w14:textId="5AA38C50">
            <w:pPr>
              <w:pStyle w:val="P68B1DB1-Standard8"/>
              <w:textAlignment w:val="baseline"/>
            </w:pPr>
            <w:r>
              <w:t>Intrapren</w:t>
            </w:r>
            <w:r w:rsidR="00C73EFA">
              <w:t>dedoras</w:t>
            </w:r>
          </w:p>
          <w:p w:rsidR="00235BE0" w:rsidRDefault="008B2259" w14:paraId="67A1AE46" w14:textId="4D463B7B">
            <w:pPr>
              <w:textAlignment w:val="baseline"/>
              <w:rPr>
                <w:rFonts w:ascii="Helvetica neue" w:hAnsi="Helvetica neue" w:cstheme="minorHAnsi"/>
              </w:rPr>
            </w:pPr>
            <w:r>
              <w:rPr>
                <w:rFonts w:ascii="Helvetica neue" w:hAnsi="Helvetica neue" w:cstheme="minorHAnsi"/>
              </w:rPr>
              <w:t xml:space="preserve">El término se refiere a las actividades empresariales para desarrollar una idea o proyecto innovador dentro de una empresa, utilizando sus recursos y capacidades. </w:t>
            </w:r>
            <w:hyperlink w:history="1" r:id="rId11">
              <w:r>
                <w:rPr>
                  <w:rStyle w:val="Hyperlink"/>
                  <w:rFonts w:ascii="Helvetica neue" w:hAnsi="Helvetica neue" w:cstheme="minorHAnsi"/>
                </w:rPr>
                <w:t>https://www.investopedia.com/terms/i/intrapreneur.asp</w:t>
              </w:r>
            </w:hyperlink>
            <w:r>
              <w:rPr>
                <w:rFonts w:ascii="Helvetica neue" w:hAnsi="Helvetica neue" w:cstheme="minorHAnsi"/>
              </w:rPr>
              <w:t xml:space="preserve">  </w:t>
            </w:r>
          </w:p>
        </w:tc>
      </w:tr>
      <w:tr w:rsidR="00235BE0" w14:paraId="7207B181"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235BE0" w:rsidRDefault="008B2259" w14:paraId="7A2D9BD8" w14:textId="621B2AB5">
            <w:pPr>
              <w:pStyle w:val="P68B1DB1-Standard3"/>
            </w:pPr>
            <w:r>
              <w:t>Prueba de autoevaluación (5 preguntas de opción múltiple)</w:t>
            </w:r>
          </w:p>
        </w:tc>
        <w:tc>
          <w:tcPr>
            <w:tcW w:w="7824" w:type="dxa"/>
            <w:shd w:val="clear" w:color="auto" w:fill="FFFFFF" w:themeFill="background1"/>
          </w:tcPr>
          <w:p w:rsidR="00235BE0" w:rsidRDefault="008B2259" w14:paraId="6E82EEE3" w14:textId="22D359CF">
            <w:pPr>
              <w:pStyle w:val="P68B1DB1-Listenabsatz9"/>
              <w:numPr>
                <w:ilvl w:val="0"/>
                <w:numId w:val="23"/>
              </w:numPr>
              <w:textAlignment w:val="baseline"/>
            </w:pPr>
            <w:r>
              <w:t>Un equipo intrapreneurial exitoso...</w:t>
            </w:r>
          </w:p>
          <w:p w:rsidR="00235BE0" w:rsidRDefault="008B2259" w14:paraId="30136B62" w14:textId="2EE0D9E5">
            <w:pPr>
              <w:pStyle w:val="P68B1DB1-Listenabsatz10"/>
              <w:numPr>
                <w:ilvl w:val="1"/>
                <w:numId w:val="23"/>
              </w:numPr>
              <w:textAlignment w:val="baseline"/>
            </w:pPr>
            <w:r>
              <w:t>Asegura que todos sean escuchados.</w:t>
            </w:r>
          </w:p>
          <w:p w:rsidR="00235BE0" w:rsidRDefault="008B2259" w14:paraId="740B5E3F" w14:textId="54CD71F4">
            <w:pPr>
              <w:pStyle w:val="P68B1DB1-Listenabsatz10"/>
              <w:numPr>
                <w:ilvl w:val="1"/>
                <w:numId w:val="23"/>
              </w:numPr>
              <w:textAlignment w:val="baseline"/>
            </w:pPr>
            <w:r>
              <w:t>Desafía a sus miembros para el crecimiento.</w:t>
            </w:r>
          </w:p>
          <w:p w:rsidR="00235BE0" w:rsidRDefault="008B2259" w14:paraId="732B9A4F" w14:textId="27CEFCE4">
            <w:pPr>
              <w:pStyle w:val="P68B1DB1-Listenabsatz11"/>
              <w:numPr>
                <w:ilvl w:val="1"/>
                <w:numId w:val="23"/>
              </w:numPr>
              <w:textAlignment w:val="baseline"/>
            </w:pPr>
            <w:r>
              <w:t>Toma riesgos excesivos.</w:t>
            </w:r>
          </w:p>
          <w:p w:rsidR="00235BE0" w:rsidRDefault="00235BE0" w14:paraId="6ACBB99D" w14:textId="6E671B3F">
            <w:pPr>
              <w:pStyle w:val="Listenabsatz"/>
              <w:ind w:left="340"/>
              <w:textAlignment w:val="baseline"/>
              <w:rPr>
                <w:rFonts w:ascii="Helvetica neue" w:hAnsi="Helvetica neue" w:cs="Calibri"/>
                <w:b/>
              </w:rPr>
            </w:pPr>
          </w:p>
          <w:p w:rsidR="000777C6" w:rsidRDefault="000777C6" w14:paraId="048D3095" w14:textId="378D7ECC">
            <w:pPr>
              <w:pStyle w:val="Listenabsatz"/>
              <w:ind w:left="340"/>
              <w:textAlignment w:val="baseline"/>
              <w:rPr>
                <w:rFonts w:ascii="Helvetica neue" w:hAnsi="Helvetica neue" w:cs="Calibri"/>
                <w:b/>
              </w:rPr>
            </w:pPr>
          </w:p>
          <w:p w:rsidR="000777C6" w:rsidRDefault="000777C6" w14:paraId="4A463A91" w14:textId="77777777">
            <w:pPr>
              <w:pStyle w:val="Listenabsatz"/>
              <w:ind w:left="340"/>
              <w:textAlignment w:val="baseline"/>
              <w:rPr>
                <w:rFonts w:ascii="Helvetica neue" w:hAnsi="Helvetica neue" w:cs="Calibri"/>
                <w:b/>
              </w:rPr>
            </w:pPr>
          </w:p>
          <w:p w:rsidR="00235BE0" w:rsidRDefault="008B2259" w14:paraId="5A2D08E4" w14:textId="77777777">
            <w:pPr>
              <w:pStyle w:val="P68B1DB1-Listenabsatz9"/>
              <w:numPr>
                <w:ilvl w:val="0"/>
                <w:numId w:val="23"/>
              </w:numPr>
              <w:textAlignment w:val="baseline"/>
            </w:pPr>
            <w:r>
              <w:t>¡Elige la respuesta falsa!</w:t>
            </w:r>
          </w:p>
          <w:p w:rsidR="00235BE0" w:rsidRDefault="008B2259" w14:paraId="0CBAFF8D" w14:textId="77777777">
            <w:pPr>
              <w:pStyle w:val="P68B1DB1-Listenabsatz11"/>
              <w:numPr>
                <w:ilvl w:val="1"/>
                <w:numId w:val="23"/>
              </w:numPr>
              <w:textAlignment w:val="baseline"/>
            </w:pPr>
            <w:r>
              <w:t>La cantidad de recursos es más importante que la calidad proporcionada.</w:t>
            </w:r>
          </w:p>
          <w:p w:rsidR="00235BE0" w:rsidRDefault="008B2259" w14:paraId="6BACBA82" w14:textId="77777777">
            <w:pPr>
              <w:pStyle w:val="P68B1DB1-Listenabsatz10"/>
              <w:numPr>
                <w:ilvl w:val="1"/>
                <w:numId w:val="23"/>
              </w:numPr>
              <w:textAlignment w:val="baseline"/>
            </w:pPr>
            <w:r>
              <w:t>La organización tiene el poder de apoyar u obstaculizar los esfuerzos de un intraemprendedor.</w:t>
            </w:r>
          </w:p>
          <w:p w:rsidR="00235BE0" w:rsidRDefault="008B2259" w14:paraId="258871F1" w14:textId="7CB03EB0">
            <w:pPr>
              <w:pStyle w:val="P68B1DB1-Listenabsatz10"/>
              <w:numPr>
                <w:ilvl w:val="1"/>
                <w:numId w:val="23"/>
              </w:numPr>
              <w:textAlignment w:val="baseline"/>
            </w:pPr>
            <w:r>
              <w:t>Ciertas normas de una empresa pueden obstaculizar el intraemprendimiento.</w:t>
            </w:r>
          </w:p>
          <w:p w:rsidR="00235BE0" w:rsidRDefault="00235BE0" w14:paraId="1061E193" w14:textId="77777777">
            <w:pPr>
              <w:pStyle w:val="Listenabsatz"/>
              <w:ind w:left="680"/>
              <w:textAlignment w:val="baseline"/>
              <w:rPr>
                <w:rFonts w:ascii="Helvetica neue" w:hAnsi="Helvetica neue" w:cs="Calibri"/>
              </w:rPr>
            </w:pPr>
          </w:p>
          <w:p w:rsidR="00235BE0" w:rsidRDefault="008B2259" w14:paraId="20C11B48" w14:textId="77777777">
            <w:pPr>
              <w:pStyle w:val="P68B1DB1-Listenabsatz9"/>
              <w:numPr>
                <w:ilvl w:val="0"/>
                <w:numId w:val="23"/>
              </w:numPr>
              <w:textAlignment w:val="baseline"/>
            </w:pPr>
            <w:r>
              <w:t>Un mentor no debería...</w:t>
            </w:r>
          </w:p>
          <w:p w:rsidR="00235BE0" w:rsidRDefault="008B2259" w14:paraId="2B4065BC" w14:textId="77777777">
            <w:pPr>
              <w:pStyle w:val="P68B1DB1-Listenabsatz10"/>
              <w:numPr>
                <w:ilvl w:val="1"/>
                <w:numId w:val="23"/>
              </w:numPr>
              <w:textAlignment w:val="baseline"/>
            </w:pPr>
            <w:r>
              <w:t>Actúa como asesor.</w:t>
            </w:r>
          </w:p>
          <w:p w:rsidR="00235BE0" w:rsidRDefault="008B2259" w14:paraId="608BA933" w14:textId="77777777">
            <w:pPr>
              <w:pStyle w:val="P68B1DB1-Listenabsatz11"/>
              <w:numPr>
                <w:ilvl w:val="1"/>
                <w:numId w:val="23"/>
              </w:numPr>
              <w:textAlignment w:val="baseline"/>
            </w:pPr>
            <w:r>
              <w:t>Obligar a los intraemprendedores a terminar su proyecto.</w:t>
            </w:r>
          </w:p>
          <w:p w:rsidR="00235BE0" w:rsidRDefault="008B2259" w14:paraId="68E6E370" w14:textId="77777777">
            <w:pPr>
              <w:pStyle w:val="P68B1DB1-Listenabsatz10"/>
              <w:numPr>
                <w:ilvl w:val="1"/>
                <w:numId w:val="23"/>
              </w:numPr>
              <w:textAlignment w:val="baseline"/>
            </w:pPr>
            <w:r>
              <w:t>Detener el proyecto si no es productivo.</w:t>
            </w:r>
          </w:p>
          <w:p w:rsidR="00235BE0" w:rsidRDefault="00235BE0" w14:paraId="2F650E9F" w14:textId="16176CCB">
            <w:pPr>
              <w:pStyle w:val="Listenabsatz"/>
              <w:ind w:left="340"/>
              <w:textAlignment w:val="baseline"/>
              <w:rPr>
                <w:rFonts w:ascii="Helvetica neue" w:hAnsi="Helvetica neue" w:cs="Calibri"/>
                <w:b/>
              </w:rPr>
            </w:pPr>
          </w:p>
          <w:p w:rsidR="00235BE0" w:rsidRDefault="008B2259" w14:paraId="734281F7" w14:textId="77777777">
            <w:pPr>
              <w:pStyle w:val="P68B1DB1-Listenabsatz9"/>
              <w:numPr>
                <w:ilvl w:val="0"/>
                <w:numId w:val="23"/>
              </w:numPr>
              <w:textAlignment w:val="baseline"/>
            </w:pPr>
            <w:r>
              <w:t>Una gestión exitosa...</w:t>
            </w:r>
          </w:p>
          <w:p w:rsidR="00235BE0" w:rsidRDefault="008B2259" w14:paraId="5980D2D8" w14:textId="77777777">
            <w:pPr>
              <w:pStyle w:val="P68B1DB1-Listenabsatz10"/>
              <w:numPr>
                <w:ilvl w:val="1"/>
                <w:numId w:val="23"/>
              </w:numPr>
              <w:textAlignment w:val="baseline"/>
            </w:pPr>
            <w:r>
              <w:t>Es dinámico y flexible.</w:t>
            </w:r>
          </w:p>
          <w:p w:rsidR="00235BE0" w:rsidRDefault="008B2259" w14:paraId="3E259AE2" w14:textId="77777777">
            <w:pPr>
              <w:pStyle w:val="P68B1DB1-Listenabsatz10"/>
              <w:numPr>
                <w:ilvl w:val="1"/>
                <w:numId w:val="23"/>
              </w:numPr>
              <w:textAlignment w:val="baseline"/>
            </w:pPr>
            <w:r>
              <w:t>Asegura la confianza en toda la organización.</w:t>
            </w:r>
          </w:p>
          <w:p w:rsidR="00235BE0" w:rsidRDefault="008B2259" w14:paraId="43B3B7F4" w14:textId="77777777">
            <w:pPr>
              <w:pStyle w:val="P68B1DB1-Listenabsatz11"/>
              <w:numPr>
                <w:ilvl w:val="1"/>
                <w:numId w:val="23"/>
              </w:numPr>
              <w:textAlignment w:val="baseline"/>
            </w:pPr>
            <w:r>
              <w:t>Pone más énfasis en el éxito individual.</w:t>
            </w:r>
          </w:p>
          <w:p w:rsidR="00235BE0" w:rsidRDefault="00235BE0" w14:paraId="0C9EFCFD" w14:textId="4A5C31C7">
            <w:pPr>
              <w:pStyle w:val="Listenabsatz"/>
              <w:ind w:left="340"/>
              <w:textAlignment w:val="baseline"/>
              <w:rPr>
                <w:rFonts w:ascii="Helvetica neue" w:hAnsi="Helvetica neue" w:cs="Calibri"/>
                <w:b/>
              </w:rPr>
            </w:pPr>
          </w:p>
          <w:p w:rsidR="00235BE0" w:rsidRDefault="00C73EFA" w14:paraId="249CB20D" w14:textId="02B49DCF">
            <w:pPr>
              <w:pStyle w:val="P68B1DB1-Listenabsatz9"/>
              <w:numPr>
                <w:ilvl w:val="0"/>
                <w:numId w:val="23"/>
              </w:numPr>
              <w:textAlignment w:val="baseline"/>
            </w:pPr>
            <w:r>
              <w:t>El t</w:t>
            </w:r>
            <w:r w:rsidR="008B2259">
              <w:t>iempo y suministro de recursos...</w:t>
            </w:r>
          </w:p>
          <w:p w:rsidR="00235BE0" w:rsidRDefault="008B2259" w14:paraId="2A67537F" w14:textId="1078ADE4">
            <w:pPr>
              <w:pStyle w:val="P68B1DB1-Listenabsatz10"/>
              <w:numPr>
                <w:ilvl w:val="1"/>
                <w:numId w:val="23"/>
              </w:numPr>
              <w:textAlignment w:val="baseline"/>
            </w:pPr>
            <w:r>
              <w:t>Debe</w:t>
            </w:r>
            <w:r w:rsidR="00C73EFA">
              <w:t>n</w:t>
            </w:r>
            <w:r>
              <w:t xml:space="preserve"> ser consistente.</w:t>
            </w:r>
          </w:p>
          <w:p w:rsidR="00235BE0" w:rsidRDefault="008B2259" w14:paraId="58FB0082" w14:textId="6616B708">
            <w:pPr>
              <w:pStyle w:val="P68B1DB1-Listenabsatz10"/>
              <w:numPr>
                <w:ilvl w:val="1"/>
                <w:numId w:val="23"/>
              </w:numPr>
              <w:textAlignment w:val="baseline"/>
            </w:pPr>
            <w:r>
              <w:t>Debe</w:t>
            </w:r>
            <w:r w:rsidR="00C73EFA">
              <w:t>n</w:t>
            </w:r>
            <w:r>
              <w:t xml:space="preserve"> distribuirse adecuadamente.</w:t>
            </w:r>
          </w:p>
          <w:p w:rsidR="00235BE0" w:rsidRDefault="008B2259" w14:paraId="42C09B04" w14:textId="00CFCDAB">
            <w:pPr>
              <w:pStyle w:val="P68B1DB1-Listenabsatz11"/>
              <w:numPr>
                <w:ilvl w:val="1"/>
                <w:numId w:val="23"/>
              </w:numPr>
              <w:textAlignment w:val="baseline"/>
            </w:pPr>
            <w:r>
              <w:t>No es una indicación de apoyo a la gestión.</w:t>
            </w:r>
          </w:p>
        </w:tc>
      </w:tr>
      <w:tr w:rsidRPr="00A37DE0" w:rsidR="00235BE0" w14:paraId="718A2AA6"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235BE0" w:rsidRDefault="008B2259" w14:paraId="251D7999" w14:textId="77777777">
            <w:pPr>
              <w:pStyle w:val="P68B1DB1-Standard3"/>
            </w:pPr>
            <w:r>
              <w:t>PPT relacionado</w:t>
            </w:r>
          </w:p>
        </w:tc>
        <w:tc>
          <w:tcPr>
            <w:tcW w:w="7824" w:type="dxa"/>
            <w:shd w:val="clear" w:color="auto" w:fill="FFFFFF" w:themeFill="background1"/>
          </w:tcPr>
          <w:p w:rsidRPr="00A37DE0" w:rsidR="00235BE0" w:rsidRDefault="008B2259" w14:paraId="76CEAB2F" w14:textId="16E19254">
            <w:pPr>
              <w:pStyle w:val="P68B1DB1-Standard12"/>
              <w:rPr>
                <w:rFonts w:eastAsia="Calibri" w:cstheme="minorHAnsi"/>
                <w:color w:val="244061" w:themeColor="accent1" w:themeShade="80"/>
                <w:lang w:val="en-GB"/>
              </w:rPr>
            </w:pPr>
            <w:r w:rsidRPr="00A37DE0">
              <w:rPr>
                <w:lang w:val="en-GB"/>
              </w:rPr>
              <w:t>GENIE_PPT_ Striking the balance</w:t>
            </w:r>
            <w:r w:rsidR="000777C6">
              <w:rPr>
                <w:lang w:val="en-GB"/>
              </w:rPr>
              <w:t>_ES</w:t>
            </w:r>
            <w:r w:rsidRPr="00A37DE0">
              <w:rPr>
                <w:lang w:val="en-GB"/>
              </w:rPr>
              <w:t>.pptx</w:t>
            </w:r>
          </w:p>
        </w:tc>
      </w:tr>
      <w:tr w:rsidR="00235BE0" w14:paraId="21DEDB79"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235BE0" w:rsidRDefault="008B2259" w14:paraId="5C9316D1" w14:textId="77777777">
            <w:pPr>
              <w:pStyle w:val="P68B1DB1-Standard3"/>
            </w:pPr>
            <w:r>
              <w:t>Bibliografía </w:t>
            </w:r>
          </w:p>
        </w:tc>
        <w:tc>
          <w:tcPr>
            <w:tcW w:w="7824" w:type="dxa"/>
            <w:shd w:val="clear" w:color="auto" w:fill="FFFFFF" w:themeFill="background1"/>
          </w:tcPr>
          <w:p w:rsidRPr="000777C6" w:rsidR="000777C6" w:rsidP="000777C6" w:rsidRDefault="000777C6" w14:paraId="479781FF" w14:textId="60993BC3">
            <w:pPr>
              <w:pStyle w:val="P68B1DB1-Listenabsatz6"/>
              <w:numPr>
                <w:ilvl w:val="0"/>
                <w:numId w:val="25"/>
              </w:numPr>
              <w:spacing w:after="120"/>
              <w:ind w:left="582" w:hanging="582"/>
            </w:pPr>
            <w:r w:rsidRPr="000777C6">
              <w:rPr>
                <w:lang w:val="en-US"/>
              </w:rPr>
              <w:t xml:space="preserve">Castro Giovanni, G. J., </w:t>
            </w:r>
            <w:proofErr w:type="spellStart"/>
            <w:r w:rsidRPr="000777C6">
              <w:rPr>
                <w:lang w:val="en-US"/>
              </w:rPr>
              <w:t>Urbano</w:t>
            </w:r>
            <w:proofErr w:type="spellEnd"/>
            <w:r w:rsidRPr="000777C6">
              <w:rPr>
                <w:lang w:val="en-US"/>
              </w:rPr>
              <w:t xml:space="preserve">, D., &amp; </w:t>
            </w:r>
            <w:proofErr w:type="spellStart"/>
            <w:r w:rsidRPr="000777C6">
              <w:rPr>
                <w:lang w:val="en-US"/>
              </w:rPr>
              <w:t>Loras</w:t>
            </w:r>
            <w:proofErr w:type="spellEnd"/>
            <w:r w:rsidRPr="000777C6">
              <w:rPr>
                <w:lang w:val="en-US"/>
              </w:rPr>
              <w:t>, J. (2011). Linking corporate entrepreneurship and human resource management in SMEs. International Journal of Manpower, 32(1), 34–47.</w:t>
            </w:r>
          </w:p>
          <w:p w:rsidRPr="00365C0D" w:rsidR="000777C6" w:rsidP="000777C6" w:rsidRDefault="000777C6" w14:paraId="1A6301A3" w14:textId="77777777">
            <w:pPr>
              <w:pStyle w:val="Listenabsatz"/>
              <w:numPr>
                <w:ilvl w:val="0"/>
                <w:numId w:val="25"/>
              </w:numPr>
              <w:spacing w:after="120"/>
              <w:ind w:left="582" w:hanging="582"/>
              <w:rPr>
                <w:rFonts w:ascii="Helvetica neue" w:hAnsi="Helvetica neue" w:cstheme="minorHAnsi"/>
                <w:lang w:val="en-US"/>
              </w:rPr>
            </w:pPr>
            <w:proofErr w:type="spellStart"/>
            <w:r w:rsidRPr="00365C0D">
              <w:rPr>
                <w:rFonts w:ascii="Helvetica neue" w:hAnsi="Helvetica neue" w:cstheme="minorHAnsi"/>
                <w:lang w:val="en-US"/>
              </w:rPr>
              <w:t>Duygulu</w:t>
            </w:r>
            <w:proofErr w:type="spellEnd"/>
            <w:r w:rsidRPr="00365C0D">
              <w:rPr>
                <w:rFonts w:ascii="Helvetica neue" w:hAnsi="Helvetica neue" w:cstheme="minorHAnsi"/>
                <w:lang w:val="en-US"/>
              </w:rPr>
              <w:t xml:space="preserve">, E., &amp; </w:t>
            </w:r>
            <w:proofErr w:type="spellStart"/>
            <w:r w:rsidRPr="00365C0D">
              <w:rPr>
                <w:rFonts w:ascii="Helvetica neue" w:hAnsi="Helvetica neue" w:cstheme="minorHAnsi"/>
                <w:lang w:val="en-US"/>
              </w:rPr>
              <w:t>Kurgun</w:t>
            </w:r>
            <w:proofErr w:type="spellEnd"/>
            <w:r w:rsidRPr="00365C0D">
              <w:rPr>
                <w:rFonts w:ascii="Helvetica neue" w:hAnsi="Helvetica neue" w:cstheme="minorHAnsi"/>
                <w:lang w:val="en-US"/>
              </w:rPr>
              <w:t>, O. A. (2009). The effect of managerial entrepreneurship behavior on employee satisfaction: hospitality managers' dilemma. African Journal of Business Management, 3(11), 715–726.</w:t>
            </w:r>
          </w:p>
          <w:p w:rsidRPr="00365C0D" w:rsidR="000777C6" w:rsidP="000777C6" w:rsidRDefault="000777C6" w14:paraId="63428734" w14:textId="77777777">
            <w:pPr>
              <w:pStyle w:val="Listenabsatz"/>
              <w:numPr>
                <w:ilvl w:val="0"/>
                <w:numId w:val="25"/>
              </w:numPr>
              <w:spacing w:after="120"/>
              <w:ind w:left="582" w:hanging="582"/>
              <w:rPr>
                <w:rFonts w:ascii="Helvetica neue" w:hAnsi="Helvetica neue" w:cstheme="minorHAnsi"/>
                <w:lang w:val="en-US"/>
              </w:rPr>
            </w:pPr>
            <w:r w:rsidRPr="00365C0D">
              <w:rPr>
                <w:rFonts w:ascii="Helvetica neue" w:hAnsi="Helvetica neue" w:cstheme="minorHAnsi"/>
                <w:lang w:val="en-US"/>
              </w:rPr>
              <w:t>Garcia-Morales, V. J., Bolivar-Ramos, M. T., &amp; Martin-Rojas, R. (2014). Technological variables and absorptive capacity's influence on performance through corporate entrepreneurship. Journal of Business Research, 67(7), 1468–1477.</w:t>
            </w:r>
          </w:p>
          <w:p w:rsidRPr="00365C0D" w:rsidR="000777C6" w:rsidP="000777C6" w:rsidRDefault="000777C6" w14:paraId="0A49D08D" w14:textId="77777777">
            <w:pPr>
              <w:pStyle w:val="Listenabsatz"/>
              <w:numPr>
                <w:ilvl w:val="0"/>
                <w:numId w:val="25"/>
              </w:numPr>
              <w:spacing w:after="120"/>
              <w:ind w:left="582" w:hanging="582"/>
              <w:rPr>
                <w:rFonts w:ascii="Helvetica neue" w:hAnsi="Helvetica neue" w:cstheme="minorHAnsi"/>
                <w:lang w:val="en-US"/>
              </w:rPr>
            </w:pPr>
            <w:proofErr w:type="spellStart"/>
            <w:r w:rsidRPr="00365C0D">
              <w:rPr>
                <w:rFonts w:ascii="Helvetica neue" w:hAnsi="Helvetica neue" w:cstheme="minorHAnsi"/>
                <w:lang w:val="en-US"/>
              </w:rPr>
              <w:t>Hobcraft</w:t>
            </w:r>
            <w:proofErr w:type="spellEnd"/>
            <w:r w:rsidRPr="00365C0D">
              <w:rPr>
                <w:rFonts w:ascii="Helvetica neue" w:hAnsi="Helvetica neue" w:cstheme="minorHAnsi"/>
                <w:lang w:val="en-US"/>
              </w:rPr>
              <w:t xml:space="preserve">, P. (2016). Exploring the intrapreneurial way in large organizations. The HYPE Innovation Blog. Retrieved November 11, 2022, from </w:t>
            </w:r>
            <w:hyperlink w:history="1" r:id="rId12">
              <w:r w:rsidRPr="00365C0D">
                <w:rPr>
                  <w:rStyle w:val="Hyperlink"/>
                  <w:rFonts w:ascii="Helvetica neue" w:hAnsi="Helvetica neue" w:cstheme="minorHAnsi"/>
                  <w:lang w:val="en-US"/>
                </w:rPr>
                <w:t>https://blog.hypeinnovation.com/exploring-the-intrapreneurial-way-in-large-organizations</w:t>
              </w:r>
            </w:hyperlink>
          </w:p>
          <w:p w:rsidRPr="000777C6" w:rsidR="000777C6" w:rsidP="000777C6" w:rsidRDefault="000777C6" w14:paraId="42130301" w14:textId="77777777">
            <w:pPr>
              <w:pStyle w:val="Listenabsatz"/>
              <w:numPr>
                <w:ilvl w:val="0"/>
                <w:numId w:val="25"/>
              </w:numPr>
              <w:spacing w:after="120"/>
              <w:ind w:left="582" w:hanging="582"/>
              <w:rPr>
                <w:rStyle w:val="Hyperlink"/>
                <w:rFonts w:ascii="Helvetica neue" w:hAnsi="Helvetica neue" w:cstheme="minorHAnsi"/>
                <w:color w:val="auto"/>
                <w:u w:val="none"/>
                <w:lang w:val="en-US"/>
              </w:rPr>
            </w:pPr>
            <w:r w:rsidRPr="00365C0D">
              <w:rPr>
                <w:rFonts w:ascii="Helvetica neue" w:hAnsi="Helvetica neue" w:cstheme="minorHAnsi"/>
                <w:lang w:val="en-US"/>
              </w:rPr>
              <w:t xml:space="preserve">Intrapreneur Nation (Ed.). (2021). The beginner's guide to managing innovators and Intrapreneurs. Intrapreneur Nation. Retrieved November 11, 2022, from </w:t>
            </w:r>
            <w:hyperlink w:history="1" r:id="rId13">
              <w:r w:rsidRPr="00365C0D">
                <w:rPr>
                  <w:rStyle w:val="Hyperlink"/>
                  <w:rFonts w:ascii="Helvetica neue" w:hAnsi="Helvetica neue" w:cstheme="minorHAnsi"/>
                  <w:lang w:val="en-US"/>
                </w:rPr>
                <w:t>https://intrapreneurnation.com/skills/how-to-manage-innovators-intrapreneurs/</w:t>
              </w:r>
            </w:hyperlink>
          </w:p>
          <w:p w:rsidRPr="000777C6" w:rsidR="000777C6" w:rsidP="000777C6" w:rsidRDefault="000777C6" w14:paraId="406AC1CF" w14:textId="5A0D0F5B">
            <w:pPr>
              <w:pStyle w:val="Listenabsatz"/>
              <w:numPr>
                <w:ilvl w:val="0"/>
                <w:numId w:val="25"/>
              </w:numPr>
              <w:spacing w:after="120"/>
              <w:ind w:left="582" w:hanging="582"/>
              <w:rPr>
                <w:rFonts w:ascii="Helvetica neue" w:hAnsi="Helvetica neue" w:cstheme="minorHAnsi"/>
                <w:lang w:val="en-US"/>
              </w:rPr>
            </w:pPr>
            <w:r w:rsidRPr="000777C6">
              <w:rPr>
                <w:rFonts w:ascii="Helvetica neue" w:hAnsi="Helvetica neue" w:cstheme="minorHAnsi"/>
                <w:lang w:val="en-US"/>
              </w:rPr>
              <w:t>Kelley, D. J., Peters, L., &amp; O’Connor, G. C. (2009). Intra-organizational networking for innovation-based corporate entrepreneurship. Journal of Business Venturing, 24(3), 221–235.</w:t>
            </w:r>
          </w:p>
          <w:p w:rsidRPr="00365C0D" w:rsidR="000777C6" w:rsidP="000777C6" w:rsidRDefault="000777C6" w14:paraId="5A99FB10" w14:textId="77777777">
            <w:pPr>
              <w:pStyle w:val="Listenabsatz"/>
              <w:numPr>
                <w:ilvl w:val="0"/>
                <w:numId w:val="25"/>
              </w:numPr>
              <w:spacing w:after="120"/>
              <w:ind w:left="582" w:hanging="582"/>
              <w:rPr>
                <w:rFonts w:ascii="Helvetica neue" w:hAnsi="Helvetica neue" w:cstheme="minorHAnsi"/>
                <w:lang w:val="en-US"/>
              </w:rPr>
            </w:pPr>
            <w:r w:rsidRPr="00365C0D">
              <w:rPr>
                <w:rFonts w:ascii="Helvetica neue" w:hAnsi="Helvetica neue" w:cstheme="minorHAnsi"/>
                <w:lang w:val="en-US"/>
              </w:rPr>
              <w:t xml:space="preserve">Kuratko, D. F., &amp; </w:t>
            </w:r>
            <w:proofErr w:type="spellStart"/>
            <w:r w:rsidRPr="00365C0D">
              <w:rPr>
                <w:rFonts w:ascii="Helvetica neue" w:hAnsi="Helvetica neue" w:cstheme="minorHAnsi"/>
                <w:lang w:val="en-US"/>
              </w:rPr>
              <w:t>Montagno</w:t>
            </w:r>
            <w:proofErr w:type="spellEnd"/>
            <w:r w:rsidRPr="00365C0D">
              <w:rPr>
                <w:rFonts w:ascii="Helvetica neue" w:hAnsi="Helvetica neue" w:cstheme="minorHAnsi"/>
                <w:lang w:val="en-US"/>
              </w:rPr>
              <w:t>, R. V. (1989). The intrapreneurial spirit. Training and Development Journal, 43(10), 83–85.</w:t>
            </w:r>
          </w:p>
          <w:p w:rsidRPr="00365C0D" w:rsidR="000777C6" w:rsidP="000777C6" w:rsidRDefault="000777C6" w14:paraId="60417EFC" w14:textId="77777777">
            <w:pPr>
              <w:pStyle w:val="Listenabsatz"/>
              <w:numPr>
                <w:ilvl w:val="0"/>
                <w:numId w:val="25"/>
              </w:numPr>
              <w:spacing w:after="120"/>
              <w:ind w:left="582" w:hanging="582"/>
              <w:rPr>
                <w:rFonts w:ascii="Helvetica neue" w:hAnsi="Helvetica neue" w:cstheme="minorHAnsi"/>
                <w:lang w:val="en-US"/>
              </w:rPr>
            </w:pPr>
            <w:proofErr w:type="spellStart"/>
            <w:r w:rsidRPr="00365C0D">
              <w:rPr>
                <w:rFonts w:ascii="Helvetica neue" w:hAnsi="Helvetica neue" w:cstheme="minorHAnsi"/>
                <w:lang w:val="en-US"/>
              </w:rPr>
              <w:t>Kühn</w:t>
            </w:r>
            <w:proofErr w:type="spellEnd"/>
            <w:r w:rsidRPr="00365C0D">
              <w:rPr>
                <w:rFonts w:ascii="Helvetica neue" w:hAnsi="Helvetica neue" w:cstheme="minorHAnsi"/>
                <w:lang w:val="en-US"/>
              </w:rPr>
              <w:t xml:space="preserve">, C., </w:t>
            </w:r>
            <w:proofErr w:type="spellStart"/>
            <w:r w:rsidRPr="00365C0D">
              <w:rPr>
                <w:rFonts w:ascii="Helvetica neue" w:hAnsi="Helvetica neue" w:cstheme="minorHAnsi"/>
                <w:lang w:val="en-US"/>
              </w:rPr>
              <w:t>Eymann</w:t>
            </w:r>
            <w:proofErr w:type="spellEnd"/>
            <w:r w:rsidRPr="00365C0D">
              <w:rPr>
                <w:rFonts w:ascii="Helvetica neue" w:hAnsi="Helvetica neue" w:cstheme="minorHAnsi"/>
                <w:lang w:val="en-US"/>
              </w:rPr>
              <w:t xml:space="preserve">, T., </w:t>
            </w:r>
            <w:proofErr w:type="spellStart"/>
            <w:r w:rsidRPr="00365C0D">
              <w:rPr>
                <w:rFonts w:ascii="Helvetica neue" w:hAnsi="Helvetica neue" w:cstheme="minorHAnsi"/>
                <w:lang w:val="en-US"/>
              </w:rPr>
              <w:t>Urbach</w:t>
            </w:r>
            <w:proofErr w:type="spellEnd"/>
            <w:r w:rsidRPr="00365C0D">
              <w:rPr>
                <w:rFonts w:ascii="Helvetica neue" w:hAnsi="Helvetica neue" w:cstheme="minorHAnsi"/>
                <w:lang w:val="en-US"/>
              </w:rPr>
              <w:t xml:space="preserve">, N., &amp; Schweizer, A. (2016). From professionals to entrepreneurs: Human Resources practices as an enabler for fostering corporate entrepreneurship in professional service firms. German Journal of Human Resource Management / </w:t>
            </w:r>
            <w:proofErr w:type="spellStart"/>
            <w:r w:rsidRPr="00365C0D">
              <w:rPr>
                <w:rFonts w:ascii="Helvetica neue" w:hAnsi="Helvetica neue" w:cstheme="minorHAnsi"/>
                <w:lang w:val="en-US"/>
              </w:rPr>
              <w:t>Zeitschrift</w:t>
            </w:r>
            <w:proofErr w:type="spellEnd"/>
            <w:r w:rsidRPr="00365C0D">
              <w:rPr>
                <w:rFonts w:ascii="Helvetica neue" w:hAnsi="Helvetica neue" w:cstheme="minorHAnsi"/>
                <w:lang w:val="en-US"/>
              </w:rPr>
              <w:t xml:space="preserve"> Für </w:t>
            </w:r>
            <w:proofErr w:type="spellStart"/>
            <w:r w:rsidRPr="00365C0D">
              <w:rPr>
                <w:rFonts w:ascii="Helvetica neue" w:hAnsi="Helvetica neue" w:cstheme="minorHAnsi"/>
                <w:lang w:val="en-US"/>
              </w:rPr>
              <w:t>Personalforschung</w:t>
            </w:r>
            <w:proofErr w:type="spellEnd"/>
            <w:r w:rsidRPr="00365C0D">
              <w:rPr>
                <w:rFonts w:ascii="Helvetica neue" w:hAnsi="Helvetica neue" w:cstheme="minorHAnsi"/>
                <w:lang w:val="en-US"/>
              </w:rPr>
              <w:t xml:space="preserve">, 30(2), 125–154. </w:t>
            </w:r>
            <w:hyperlink w:history="1" r:id="rId14">
              <w:r w:rsidRPr="00365C0D">
                <w:rPr>
                  <w:rStyle w:val="Hyperlink"/>
                  <w:rFonts w:ascii="Helvetica neue" w:hAnsi="Helvetica neue" w:cstheme="minorHAnsi"/>
                  <w:lang w:val="en-US"/>
                </w:rPr>
                <w:t>https://www.jstor.org/stable/26905333</w:t>
              </w:r>
            </w:hyperlink>
          </w:p>
          <w:p w:rsidRPr="00365C0D" w:rsidR="000777C6" w:rsidP="000777C6" w:rsidRDefault="000777C6" w14:paraId="4BB17225" w14:textId="77777777">
            <w:pPr>
              <w:pStyle w:val="Listenabsatz"/>
              <w:numPr>
                <w:ilvl w:val="0"/>
                <w:numId w:val="25"/>
              </w:numPr>
              <w:spacing w:after="120"/>
              <w:ind w:left="582" w:hanging="582"/>
              <w:rPr>
                <w:rFonts w:ascii="Helvetica neue" w:hAnsi="Helvetica neue" w:cstheme="minorHAnsi"/>
                <w:lang w:val="en-US"/>
              </w:rPr>
            </w:pPr>
            <w:r w:rsidRPr="00365C0D">
              <w:rPr>
                <w:rFonts w:ascii="Helvetica neue" w:hAnsi="Helvetica neue" w:cstheme="minorHAnsi"/>
                <w:lang w:val="en-US"/>
              </w:rPr>
              <w:t xml:space="preserve">Marvel, M. R., Griffin, A., Hebda, J., &amp; </w:t>
            </w:r>
            <w:proofErr w:type="spellStart"/>
            <w:r w:rsidRPr="00365C0D">
              <w:rPr>
                <w:rFonts w:ascii="Helvetica neue" w:hAnsi="Helvetica neue" w:cstheme="minorHAnsi"/>
                <w:lang w:val="en-US"/>
              </w:rPr>
              <w:t>Vojak</w:t>
            </w:r>
            <w:proofErr w:type="spellEnd"/>
            <w:r w:rsidRPr="00365C0D">
              <w:rPr>
                <w:rFonts w:ascii="Helvetica neue" w:hAnsi="Helvetica neue" w:cstheme="minorHAnsi"/>
                <w:lang w:val="en-US"/>
              </w:rPr>
              <w:t>, B. (2007). Examining the technical corporate entrepreneurs' motivation: voices from the field. Entrepreneurship Theory and Practice, 31(5), 753–768.</w:t>
            </w:r>
          </w:p>
          <w:p w:rsidRPr="00365C0D" w:rsidR="000777C6" w:rsidP="000777C6" w:rsidRDefault="000777C6" w14:paraId="7174E528" w14:textId="77777777">
            <w:pPr>
              <w:pStyle w:val="Listenabsatz"/>
              <w:numPr>
                <w:ilvl w:val="0"/>
                <w:numId w:val="25"/>
              </w:numPr>
              <w:spacing w:after="120"/>
              <w:ind w:left="582" w:hanging="582"/>
              <w:rPr>
                <w:rFonts w:ascii="Helvetica neue" w:hAnsi="Helvetica neue" w:cstheme="minorHAnsi"/>
                <w:lang w:val="en-US"/>
              </w:rPr>
            </w:pPr>
            <w:proofErr w:type="spellStart"/>
            <w:r w:rsidRPr="00365C0D">
              <w:rPr>
                <w:rFonts w:ascii="Helvetica neue" w:hAnsi="Helvetica neue" w:cstheme="minorHAnsi"/>
                <w:lang w:val="en-US"/>
              </w:rPr>
              <w:t>Monsen</w:t>
            </w:r>
            <w:proofErr w:type="spellEnd"/>
            <w:r w:rsidRPr="00365C0D">
              <w:rPr>
                <w:rFonts w:ascii="Helvetica neue" w:hAnsi="Helvetica neue" w:cstheme="minorHAnsi"/>
                <w:lang w:val="en-US"/>
              </w:rPr>
              <w:t xml:space="preserve">, E., </w:t>
            </w:r>
            <w:proofErr w:type="spellStart"/>
            <w:r w:rsidRPr="00365C0D">
              <w:rPr>
                <w:rFonts w:ascii="Helvetica neue" w:hAnsi="Helvetica neue" w:cstheme="minorHAnsi"/>
                <w:lang w:val="en-US"/>
              </w:rPr>
              <w:t>Patzelt</w:t>
            </w:r>
            <w:proofErr w:type="spellEnd"/>
            <w:r w:rsidRPr="00365C0D">
              <w:rPr>
                <w:rFonts w:ascii="Helvetica neue" w:hAnsi="Helvetica neue" w:cstheme="minorHAnsi"/>
                <w:lang w:val="en-US"/>
              </w:rPr>
              <w:t>, H., &amp; Saxton, T. (2010). Beyond simple utility: incentive design and trade-offs for corporate employee-entrepreneurs. Entrepreneurship Theory and Practice, 34(1), 105–130.</w:t>
            </w:r>
          </w:p>
          <w:p w:rsidRPr="00365C0D" w:rsidR="000777C6" w:rsidP="000777C6" w:rsidRDefault="000777C6" w14:paraId="2C882911" w14:textId="77777777">
            <w:pPr>
              <w:pStyle w:val="Listenabsatz"/>
              <w:numPr>
                <w:ilvl w:val="0"/>
                <w:numId w:val="25"/>
              </w:numPr>
              <w:spacing w:after="120"/>
              <w:ind w:left="582" w:hanging="582"/>
              <w:rPr>
                <w:rFonts w:ascii="Helvetica neue" w:hAnsi="Helvetica neue" w:cstheme="minorHAnsi"/>
                <w:lang w:val="en-US"/>
              </w:rPr>
            </w:pPr>
            <w:proofErr w:type="spellStart"/>
            <w:r w:rsidRPr="00365C0D">
              <w:rPr>
                <w:rFonts w:ascii="Helvetica neue" w:hAnsi="Helvetica neue" w:cstheme="minorHAnsi"/>
                <w:lang w:val="en-US"/>
              </w:rPr>
              <w:t>Neessen</w:t>
            </w:r>
            <w:proofErr w:type="spellEnd"/>
            <w:r w:rsidRPr="00365C0D">
              <w:rPr>
                <w:rFonts w:ascii="Helvetica neue" w:hAnsi="Helvetica neue" w:cstheme="minorHAnsi"/>
                <w:lang w:val="en-US"/>
              </w:rPr>
              <w:t xml:space="preserve">, P. C. M., </w:t>
            </w:r>
            <w:proofErr w:type="spellStart"/>
            <w:r w:rsidRPr="00365C0D">
              <w:rPr>
                <w:rFonts w:ascii="Helvetica neue" w:hAnsi="Helvetica neue" w:cstheme="minorHAnsi"/>
                <w:lang w:val="en-US"/>
              </w:rPr>
              <w:t>Caniëls</w:t>
            </w:r>
            <w:proofErr w:type="spellEnd"/>
            <w:r w:rsidRPr="00365C0D">
              <w:rPr>
                <w:rFonts w:ascii="Helvetica neue" w:hAnsi="Helvetica neue" w:cstheme="minorHAnsi"/>
                <w:lang w:val="en-US"/>
              </w:rPr>
              <w:t xml:space="preserve">, M. C. J., Vos, B., &amp; de Jong, J. P. (2018, November 29). The intrapreneurial employee: Toward an integrated model of intrapreneurship and research agenda - international entrepreneurship and management journal. SpringerLink. Retrieved November 11, 2022, from </w:t>
            </w:r>
            <w:hyperlink w:history="1" r:id="rId15">
              <w:r w:rsidRPr="00365C0D">
                <w:rPr>
                  <w:rStyle w:val="Hyperlink"/>
                  <w:rFonts w:ascii="Helvetica neue" w:hAnsi="Helvetica neue" w:cstheme="minorHAnsi"/>
                  <w:lang w:val="en-US"/>
                </w:rPr>
                <w:t>https://link.springer.com/article/10.1007/s11365-018-0552-1</w:t>
              </w:r>
            </w:hyperlink>
          </w:p>
          <w:p w:rsidRPr="00365C0D" w:rsidR="000777C6" w:rsidP="000777C6" w:rsidRDefault="000777C6" w14:paraId="7E9C3CA0" w14:textId="77777777">
            <w:pPr>
              <w:pStyle w:val="Listenabsatz"/>
              <w:numPr>
                <w:ilvl w:val="0"/>
                <w:numId w:val="25"/>
              </w:numPr>
              <w:spacing w:after="120"/>
              <w:ind w:left="582" w:hanging="582"/>
              <w:rPr>
                <w:rFonts w:ascii="Helvetica neue" w:hAnsi="Helvetica neue" w:cstheme="minorHAnsi"/>
                <w:lang w:val="en-US"/>
              </w:rPr>
            </w:pPr>
            <w:r w:rsidRPr="00365C0D">
              <w:rPr>
                <w:rFonts w:ascii="Helvetica neue" w:hAnsi="Helvetica neue" w:cstheme="minorHAnsi"/>
                <w:lang w:val="en-US"/>
              </w:rPr>
              <w:t>Puech, L., &amp; Durand, T. (2017). Classification of time spent in the intrapreneurial process. Creativity and Innovation Management, 26(2), 142–151.</w:t>
            </w:r>
          </w:p>
          <w:p w:rsidRPr="00365C0D" w:rsidR="000777C6" w:rsidP="000777C6" w:rsidRDefault="000777C6" w14:paraId="4ACEC2F5" w14:textId="77777777">
            <w:pPr>
              <w:pStyle w:val="Listenabsatz"/>
              <w:numPr>
                <w:ilvl w:val="0"/>
                <w:numId w:val="25"/>
              </w:numPr>
              <w:spacing w:after="120"/>
              <w:ind w:left="582" w:hanging="582"/>
              <w:rPr>
                <w:rFonts w:ascii="Helvetica neue" w:hAnsi="Helvetica neue" w:cstheme="minorHAnsi"/>
                <w:lang w:val="en-US"/>
              </w:rPr>
            </w:pPr>
            <w:r w:rsidRPr="00365C0D">
              <w:rPr>
                <w:rFonts w:ascii="Helvetica neue" w:hAnsi="Helvetica neue" w:cstheme="minorHAnsi"/>
                <w:lang w:val="en-US"/>
              </w:rPr>
              <w:t>Saleh SD and Wang CK (1993) The management of innovation: Strategy, structure, and organizational climate. IEEE Transactions on Engineering Management 40(1): 14–21.</w:t>
            </w:r>
          </w:p>
          <w:p w:rsidRPr="00365C0D" w:rsidR="000777C6" w:rsidP="000777C6" w:rsidRDefault="000777C6" w14:paraId="7919FC27" w14:textId="77777777">
            <w:pPr>
              <w:pStyle w:val="Listenabsatz"/>
              <w:numPr>
                <w:ilvl w:val="0"/>
                <w:numId w:val="25"/>
              </w:numPr>
              <w:spacing w:after="120"/>
              <w:ind w:left="582" w:hanging="582"/>
              <w:rPr>
                <w:rFonts w:ascii="Helvetica neue" w:hAnsi="Helvetica neue" w:cstheme="minorHAnsi"/>
                <w:lang w:val="en-US"/>
              </w:rPr>
            </w:pPr>
            <w:proofErr w:type="spellStart"/>
            <w:r w:rsidRPr="00365C0D">
              <w:rPr>
                <w:rFonts w:ascii="Helvetica neue" w:hAnsi="Helvetica neue" w:cstheme="minorHAnsi"/>
                <w:lang w:val="en-US"/>
              </w:rPr>
              <w:t>Taminiau</w:t>
            </w:r>
            <w:proofErr w:type="spellEnd"/>
            <w:r w:rsidRPr="00365C0D">
              <w:rPr>
                <w:rFonts w:ascii="Helvetica neue" w:hAnsi="Helvetica neue" w:cstheme="minorHAnsi"/>
                <w:lang w:val="en-US"/>
              </w:rPr>
              <w:t xml:space="preserve"> Y, Smit </w:t>
            </w:r>
            <w:proofErr w:type="gramStart"/>
            <w:r w:rsidRPr="00365C0D">
              <w:rPr>
                <w:rFonts w:ascii="Helvetica neue" w:hAnsi="Helvetica neue" w:cstheme="minorHAnsi"/>
                <w:lang w:val="en-US"/>
              </w:rPr>
              <w:t>W</w:t>
            </w:r>
            <w:proofErr w:type="gramEnd"/>
            <w:r w:rsidRPr="00365C0D">
              <w:rPr>
                <w:rFonts w:ascii="Helvetica neue" w:hAnsi="Helvetica neue" w:cstheme="minorHAnsi"/>
                <w:lang w:val="en-US"/>
              </w:rPr>
              <w:t xml:space="preserve"> and de Lange A (2009) Innovation in management consulting firms through informal knowledge sharing. Journal of Knowledge Management 13(1): 42–55.</w:t>
            </w:r>
          </w:p>
          <w:p w:rsidRPr="00365C0D" w:rsidR="000777C6" w:rsidP="000777C6" w:rsidRDefault="000777C6" w14:paraId="74EB6B7C" w14:textId="77777777">
            <w:pPr>
              <w:pStyle w:val="Listenabsatz"/>
              <w:numPr>
                <w:ilvl w:val="0"/>
                <w:numId w:val="25"/>
              </w:numPr>
              <w:spacing w:after="120"/>
              <w:ind w:left="582" w:hanging="582"/>
              <w:rPr>
                <w:rFonts w:ascii="Helvetica neue" w:hAnsi="Helvetica neue" w:cstheme="minorHAnsi"/>
                <w:lang w:val="en-US"/>
              </w:rPr>
            </w:pPr>
            <w:r w:rsidRPr="00365C0D">
              <w:rPr>
                <w:rFonts w:ascii="Helvetica neue" w:hAnsi="Helvetica neue" w:cstheme="minorHAnsi"/>
                <w:lang w:val="en-US"/>
              </w:rPr>
              <w:t xml:space="preserve">Urban, B., &amp; </w:t>
            </w:r>
            <w:proofErr w:type="spellStart"/>
            <w:r w:rsidRPr="00365C0D">
              <w:rPr>
                <w:rFonts w:ascii="Helvetica neue" w:hAnsi="Helvetica neue" w:cstheme="minorHAnsi"/>
                <w:lang w:val="en-US"/>
              </w:rPr>
              <w:t>Nikolov</w:t>
            </w:r>
            <w:proofErr w:type="spellEnd"/>
            <w:r w:rsidRPr="00365C0D">
              <w:rPr>
                <w:rFonts w:ascii="Helvetica neue" w:hAnsi="Helvetica neue" w:cstheme="minorHAnsi"/>
                <w:lang w:val="en-US"/>
              </w:rPr>
              <w:t>, K. (2013). Sustainable corporate entrepreneurship initiatives: a risk and reward analysis. Technological and Economic Development of Economy, 19, S383–S408.</w:t>
            </w:r>
          </w:p>
          <w:p w:rsidRPr="00365C0D" w:rsidR="000777C6" w:rsidP="000777C6" w:rsidRDefault="000777C6" w14:paraId="0687760D" w14:textId="77777777">
            <w:pPr>
              <w:pStyle w:val="Listenabsatz"/>
              <w:numPr>
                <w:ilvl w:val="0"/>
                <w:numId w:val="25"/>
              </w:numPr>
              <w:spacing w:after="120"/>
              <w:ind w:left="582" w:hanging="582"/>
              <w:rPr>
                <w:rFonts w:ascii="Helvetica neue" w:hAnsi="Helvetica neue" w:cstheme="minorHAnsi"/>
                <w:lang w:val="en-US"/>
              </w:rPr>
            </w:pPr>
            <w:r w:rsidRPr="00365C0D">
              <w:rPr>
                <w:rFonts w:ascii="Helvetica neue" w:hAnsi="Helvetica neue" w:cstheme="minorHAnsi"/>
                <w:lang w:val="en-US"/>
              </w:rPr>
              <w:t xml:space="preserve">Van </w:t>
            </w:r>
            <w:proofErr w:type="spellStart"/>
            <w:r w:rsidRPr="00365C0D">
              <w:rPr>
                <w:rFonts w:ascii="Helvetica neue" w:hAnsi="Helvetica neue" w:cstheme="minorHAnsi"/>
                <w:lang w:val="en-US"/>
              </w:rPr>
              <w:t>Wyk</w:t>
            </w:r>
            <w:proofErr w:type="spellEnd"/>
            <w:r w:rsidRPr="00365C0D">
              <w:rPr>
                <w:rFonts w:ascii="Helvetica neue" w:hAnsi="Helvetica neue" w:cstheme="minorHAnsi"/>
                <w:lang w:val="en-US"/>
              </w:rPr>
              <w:t xml:space="preserve">, R., &amp; </w:t>
            </w:r>
            <w:proofErr w:type="spellStart"/>
            <w:r w:rsidRPr="00365C0D">
              <w:rPr>
                <w:rFonts w:ascii="Helvetica neue" w:hAnsi="Helvetica neue" w:cstheme="minorHAnsi"/>
                <w:lang w:val="en-US"/>
              </w:rPr>
              <w:t>Adonisi</w:t>
            </w:r>
            <w:proofErr w:type="spellEnd"/>
            <w:r w:rsidRPr="00365C0D">
              <w:rPr>
                <w:rFonts w:ascii="Helvetica neue" w:hAnsi="Helvetica neue" w:cstheme="minorHAnsi"/>
                <w:lang w:val="en-US"/>
              </w:rPr>
              <w:t>, M. (2012). Antecedents of corporate entrepreneurship. South African Journal of Business Management, 43(3), 65–78.</w:t>
            </w:r>
          </w:p>
          <w:p w:rsidR="000777C6" w:rsidP="000777C6" w:rsidRDefault="000777C6" w14:paraId="0CEE0267" w14:textId="15C889E5">
            <w:pPr>
              <w:pStyle w:val="P68B1DB1-Listenabsatz6"/>
              <w:numPr>
                <w:ilvl w:val="0"/>
                <w:numId w:val="25"/>
              </w:numPr>
              <w:spacing w:after="120"/>
              <w:ind w:left="582" w:hanging="582"/>
              <w:rPr>
                <w:color w:val="244061" w:themeColor="accent1" w:themeShade="80"/>
              </w:rPr>
            </w:pPr>
            <w:proofErr w:type="spellStart"/>
            <w:r w:rsidRPr="00365C0D">
              <w:rPr>
                <w:lang w:val="en-US"/>
              </w:rPr>
              <w:t>Zur</w:t>
            </w:r>
            <w:proofErr w:type="spellEnd"/>
            <w:r w:rsidRPr="00365C0D">
              <w:rPr>
                <w:lang w:val="en-US"/>
              </w:rPr>
              <w:t xml:space="preserve">, A., &amp; </w:t>
            </w:r>
            <w:proofErr w:type="spellStart"/>
            <w:r w:rsidRPr="00365C0D">
              <w:rPr>
                <w:lang w:val="en-US"/>
              </w:rPr>
              <w:t>Walega</w:t>
            </w:r>
            <w:proofErr w:type="spellEnd"/>
            <w:r w:rsidRPr="00365C0D">
              <w:rPr>
                <w:lang w:val="en-US"/>
              </w:rPr>
              <w:t>, A. (2015). Routines do matter: role of internal communication in firm-level entrepreneurship. Baltic Journal of Management, 10(1), 119–139.</w:t>
            </w:r>
          </w:p>
        </w:tc>
      </w:tr>
      <w:tr w:rsidR="00235BE0" w14:paraId="2A2F805F" w14:textId="77777777">
        <w:trPr>
          <w:trHeight w:val="20"/>
          <w:jc w:val="center"/>
        </w:trPr>
        <w:tc>
          <w:tcPr>
            <w:tcW w:w="1814" w:type="dxa"/>
            <w:tcBorders>
              <w:top w:val="single" w:color="FFFFFF" w:themeColor="background1" w:sz="4" w:space="0"/>
              <w:left w:val="single" w:color="FFFFFF" w:themeColor="background1" w:sz="4" w:space="0"/>
            </w:tcBorders>
            <w:shd w:val="clear" w:color="auto" w:fill="4D94B7"/>
            <w:hideMark/>
          </w:tcPr>
          <w:p w:rsidR="00235BE0" w:rsidRDefault="008B2259" w14:paraId="7D967151" w14:textId="77777777">
            <w:pPr>
              <w:pStyle w:val="P68B1DB1-Standard3"/>
            </w:pPr>
            <w:r>
              <w:t>Proporcionado por </w:t>
            </w:r>
          </w:p>
        </w:tc>
        <w:tc>
          <w:tcPr>
            <w:tcW w:w="7824" w:type="dxa"/>
            <w:shd w:val="clear" w:color="auto" w:fill="FFFFFF" w:themeFill="background1"/>
          </w:tcPr>
          <w:p w:rsidR="00235BE0" w:rsidRDefault="00C73EFA" w14:paraId="0F8631C1" w14:textId="3154ED3E">
            <w:pPr>
              <w:pStyle w:val="P68B1DB1-Standard4"/>
              <w:rPr>
                <w:color w:val="244061" w:themeColor="accent1" w:themeShade="80"/>
              </w:rPr>
            </w:pPr>
            <w:r>
              <w:t>CCG Europe</w:t>
            </w:r>
          </w:p>
        </w:tc>
      </w:tr>
    </w:tbl>
    <w:p w:rsidR="00235BE0" w:rsidRDefault="00235BE0" w14:paraId="1D7A6CEB" w14:textId="77777777">
      <w:pPr>
        <w:pStyle w:val="Textkrper"/>
        <w:rPr>
          <w:rFonts w:ascii="Helvetica neue" w:hAnsi="Helvetica neue"/>
        </w:rPr>
      </w:pPr>
    </w:p>
    <w:sectPr w:rsidR="00235BE0">
      <w:headerReference w:type="default" r:id="rId16"/>
      <w:footerReference w:type="default" r:id="rId17"/>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75B2" w:rsidRDefault="003475B2" w14:paraId="75A1FB8D" w14:textId="77777777">
      <w:r>
        <w:separator/>
      </w:r>
    </w:p>
  </w:endnote>
  <w:endnote w:type="continuationSeparator" w:id="0">
    <w:p w:rsidR="003475B2" w:rsidRDefault="003475B2" w14:paraId="3DF1E26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235BE0" w:rsidRDefault="008B2259" w14:paraId="53C922CD" w14:textId="38C8CC2E">
    <w:pPr>
      <w:pStyle w:val="Textkrper"/>
      <w:spacing w:before="10"/>
    </w:pPr>
    <w:r>
      <w:rPr>
        <w:noProof/>
        <w:position w:val="9"/>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ínea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16" style="position:absolute;margin-left:-28.85pt;margin-top:6.05pt;width:501.75pt;height:10.55pt;rotation:180;z-index:-251660800;mso-width-relative:margin;mso-height-relative:margin" coordsize="6142,135" o:spid="_x0000_s1026" w14:anchorId="2DF002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">
              <v:line id="Línea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n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Pr>
        <w:noProof/>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00235BE0" w:rsidTr="08F8BA95" w14:paraId="67534BAE" w14:textId="77777777">
      <w:tc>
        <w:tcPr>
          <w:tcW w:w="3180" w:type="dxa"/>
          <w:tcMar/>
        </w:tcPr>
        <w:p w:rsidR="00235BE0" w:rsidRDefault="008B2259" w14:paraId="223DE6AB" w14:textId="482C24E3">
          <w:pPr>
            <w:pStyle w:val="P68B1DB1-Fuzeile14"/>
          </w:pPr>
          <w:r w:rsidR="08F8BA95">
            <w:drawing>
              <wp:inline wp14:editId="1DEA3D08" wp14:anchorId="648FDB65">
                <wp:extent cx="1885950" cy="400050"/>
                <wp:effectExtent l="0" t="0" r="0" b="0"/>
                <wp:docPr id="1459334962" name="" title=""/>
                <wp:cNvGraphicFramePr>
                  <a:graphicFrameLocks noChangeAspect="1"/>
                </wp:cNvGraphicFramePr>
                <a:graphic>
                  <a:graphicData uri="http://schemas.openxmlformats.org/drawingml/2006/picture">
                    <pic:pic>
                      <pic:nvPicPr>
                        <pic:cNvPr id="0" name=""/>
                        <pic:cNvPicPr/>
                      </pic:nvPicPr>
                      <pic:blipFill>
                        <a:blip r:embed="Rc4c68b50f5cf4472">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00235BE0" w:rsidP="08F8BA95" w:rsidRDefault="00235BE0" w14:paraId="056A3FFF" w14:textId="0E4248CA">
          <w:pPr>
            <w:pStyle w:val="Fuzeile"/>
            <w:widowControl w:val="0"/>
            <w:tabs>
              <w:tab w:val="center" w:leader="none" w:pos="4252"/>
              <w:tab w:val="right" w:leader="none" w:pos="8504"/>
            </w:tabs>
            <w:rPr>
              <w:sz w:val="16"/>
              <w:szCs w:val="16"/>
            </w:rPr>
          </w:pPr>
          <w:r w:rsidRPr="08F8BA95" w:rsidR="08F8BA95">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00235BE0" w:rsidRDefault="008B2259" w14:paraId="59FA0309" w14:textId="55B25DAC">
          <w:pPr>
            <w:pStyle w:val="P68B1DB1-Fuzeile14"/>
          </w:pPr>
          <w:r w:rsidR="08F8BA95">
            <w:drawing>
              <wp:inline wp14:editId="44906A20" wp14:anchorId="7F5AC470">
                <wp:extent cx="1009650" cy="352425"/>
                <wp:effectExtent l="0" t="0" r="0" b="0"/>
                <wp:docPr id="1063300103" name="" title=""/>
                <wp:cNvGraphicFramePr>
                  <a:graphicFrameLocks noChangeAspect="1"/>
                </wp:cNvGraphicFramePr>
                <a:graphic>
                  <a:graphicData uri="http://schemas.openxmlformats.org/drawingml/2006/picture">
                    <pic:pic>
                      <pic:nvPicPr>
                        <pic:cNvPr id="0" name=""/>
                        <pic:cNvPicPr/>
                      </pic:nvPicPr>
                      <pic:blipFill>
                        <a:blip r:embed="Rf28b392717aa432c">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00235BE0" w:rsidRDefault="00235BE0" w14:paraId="3B1CF903"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75B2" w:rsidRDefault="003475B2" w14:paraId="71D7677E" w14:textId="77777777">
      <w:r>
        <w:separator/>
      </w:r>
    </w:p>
  </w:footnote>
  <w:footnote w:type="continuationSeparator" w:id="0">
    <w:p w:rsidR="003475B2" w:rsidRDefault="003475B2" w14:paraId="71DC75A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35BE0" w:rsidRDefault="008B2259" w14:paraId="67B660E2" w14:textId="51EE746C">
    <w:pPr>
      <w:pStyle w:val="Textkrper"/>
      <w:ind w:left="114"/>
    </w:pPr>
    <w:r>
      <w:rPr>
        <w:noProof/>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ínea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8" style="position:absolute;margin-left:-51.35pt;margin-top:-1.35pt;width:501.75pt;height:10.55pt;z-index:-251663872;mso-width-relative:margin;mso-height-relative:margin" coordsize="6142,135" o:spid="_x0000_s1026" w14:anchorId="3DF15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">
              <v:line id="Línea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n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p>
  <w:p w:rsidR="00235BE0" w:rsidRDefault="008B2259" w14:paraId="5AAFB41D" w14:textId="7FD6701B">
    <w:pPr>
      <w:pStyle w:val="Textkrper"/>
    </w:pPr>
    <w:r>
      <w:rPr>
        <w:noProof/>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63DF84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5763DA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Pr>
        <w:noProof/>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235BE0" w:rsidRDefault="00235BE0" w14:paraId="219D9999" w14:textId="50E16F0E">
    <w:pPr>
      <w:pStyle w:val="Textkrper"/>
      <w:tabs>
        <w:tab w:val="left" w:pos="426"/>
        <w:tab w:val="left" w:pos="11199"/>
      </w:tabs>
    </w:pPr>
  </w:p>
  <w:p w:rsidR="00235BE0" w:rsidRDefault="00235BE0" w14:paraId="48E6A0BB" w14:textId="77777777">
    <w:pPr>
      <w:pStyle w:val="Textkrper"/>
      <w:jc w:val="center"/>
      <w:rPr>
        <w:rFonts w:ascii="Calibri Light" w:hAnsi="Calibri Light" w:cs="Calibri Light"/>
        <w:sz w:val="12"/>
      </w:rPr>
    </w:pPr>
  </w:p>
  <w:p w:rsidR="00235BE0" w:rsidRDefault="00235BE0" w14:paraId="4972850E" w14:textId="77777777">
    <w:pPr>
      <w:pStyle w:val="Textkrper"/>
      <w:jc w:val="center"/>
      <w:rPr>
        <w:rFonts w:ascii="Calibri Light" w:hAnsi="Calibri Light" w:cs="Calibri Light"/>
        <w:sz w:val="12"/>
      </w:rPr>
    </w:pPr>
  </w:p>
  <w:p w:rsidR="00235BE0" w:rsidRDefault="00235BE0" w14:paraId="1E061BA8" w14:textId="77777777">
    <w:pPr>
      <w:pStyle w:val="Textkrper"/>
      <w:jc w:val="center"/>
      <w:rPr>
        <w:rFonts w:ascii="Calibri Light" w:hAnsi="Calibri Light" w:cs="Calibri Light"/>
        <w:sz w:val="12"/>
      </w:rPr>
    </w:pPr>
  </w:p>
  <w:p w:rsidR="00235BE0" w:rsidRDefault="00235BE0" w14:paraId="54917538" w14:textId="77777777">
    <w:pPr>
      <w:pStyle w:val="Textkrper"/>
      <w:jc w:val="center"/>
      <w:rPr>
        <w:rFonts w:ascii="Calibri Light" w:hAnsi="Calibri Light" w:cs="Calibri Light"/>
        <w:sz w:val="12"/>
      </w:rPr>
    </w:pPr>
  </w:p>
  <w:p w:rsidR="00235BE0" w:rsidRDefault="00235BE0" w14:paraId="1A025CEA" w14:textId="77777777">
    <w:pPr>
      <w:pStyle w:val="Textkrper"/>
      <w:jc w:val="center"/>
      <w:rPr>
        <w:rFonts w:ascii="Calibri Light" w:hAnsi="Calibri Light" w:cs="Calibri Light"/>
        <w:sz w:val="14"/>
      </w:rPr>
    </w:pPr>
  </w:p>
  <w:p w:rsidR="00235BE0" w:rsidRDefault="008B2259" w14:paraId="3790892B" w14:textId="6E99D4C6">
    <w:pPr>
      <w:pStyle w:val="P68B1DB1-Textkrper13"/>
      <w:jc w:val="center"/>
    </w:pPr>
    <w:r>
      <w:t>Genieproject.eu</w:t>
    </w:r>
  </w:p>
  <w:p w:rsidR="00235BE0" w:rsidRDefault="00235BE0" w14:paraId="2A80CF26"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34F74FE"/>
    <w:multiLevelType w:val="hybridMultilevel"/>
    <w:tmpl w:val="E7AC4952"/>
    <w:lvl w:ilvl="0" w:tplc="04070005">
      <w:start w:val="1"/>
      <w:numFmt w:val="bullet"/>
      <w:lvlText w:val=""/>
      <w:lvlJc w:val="left"/>
      <w:pPr>
        <w:ind w:left="720" w:hanging="360"/>
      </w:pPr>
      <w:rPr>
        <w:rFonts w:hint="default" w:ascii="Wingdings" w:hAnsi="Wingdings"/>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4"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6"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7"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8"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0"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2" w15:restartNumberingAfterBreak="0">
    <w:nsid w:val="3AC1418E"/>
    <w:multiLevelType w:val="hybridMultilevel"/>
    <w:tmpl w:val="132CCA6C"/>
    <w:lvl w:ilvl="0" w:tplc="66042350">
      <w:numFmt w:val="bullet"/>
      <w:lvlText w:val="•"/>
      <w:lvlJc w:val="left"/>
      <w:pPr>
        <w:ind w:left="1080" w:hanging="720"/>
      </w:pPr>
      <w:rPr>
        <w:rFonts w:hint="default" w:ascii="Helvetica neue" w:hAnsi="Helvetica neue" w:eastAsia="Times New Roman" w:cstheme="minorHAns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5200460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01421445">
    <w:abstractNumId w:val="24"/>
  </w:num>
  <w:num w:numId="3" w16cid:durableId="1543129608">
    <w:abstractNumId w:val="8"/>
  </w:num>
  <w:num w:numId="4" w16cid:durableId="663706272">
    <w:abstractNumId w:val="15"/>
  </w:num>
  <w:num w:numId="5" w16cid:durableId="684550285">
    <w:abstractNumId w:val="6"/>
  </w:num>
  <w:num w:numId="6" w16cid:durableId="1168204509">
    <w:abstractNumId w:val="23"/>
  </w:num>
  <w:num w:numId="7" w16cid:durableId="194664021">
    <w:abstractNumId w:val="14"/>
  </w:num>
  <w:num w:numId="8" w16cid:durableId="1373727529">
    <w:abstractNumId w:val="13"/>
  </w:num>
  <w:num w:numId="9" w16cid:durableId="1729911477">
    <w:abstractNumId w:val="17"/>
  </w:num>
  <w:num w:numId="10" w16cid:durableId="439491391">
    <w:abstractNumId w:val="11"/>
  </w:num>
  <w:num w:numId="11" w16cid:durableId="1333221023">
    <w:abstractNumId w:val="5"/>
  </w:num>
  <w:num w:numId="12" w16cid:durableId="1840971891">
    <w:abstractNumId w:val="7"/>
  </w:num>
  <w:num w:numId="13" w16cid:durableId="1057896634">
    <w:abstractNumId w:val="21"/>
  </w:num>
  <w:num w:numId="14" w16cid:durableId="1211923411">
    <w:abstractNumId w:val="25"/>
  </w:num>
  <w:num w:numId="15" w16cid:durableId="1365518198">
    <w:abstractNumId w:val="16"/>
  </w:num>
  <w:num w:numId="16" w16cid:durableId="855266930">
    <w:abstractNumId w:val="0"/>
  </w:num>
  <w:num w:numId="17" w16cid:durableId="528958988">
    <w:abstractNumId w:val="22"/>
  </w:num>
  <w:num w:numId="18" w16cid:durableId="172841733">
    <w:abstractNumId w:val="26"/>
  </w:num>
  <w:num w:numId="19" w16cid:durableId="688487580">
    <w:abstractNumId w:val="1"/>
  </w:num>
  <w:num w:numId="20" w16cid:durableId="1451239939">
    <w:abstractNumId w:val="19"/>
  </w:num>
  <w:num w:numId="21" w16cid:durableId="1478958644">
    <w:abstractNumId w:val="20"/>
  </w:num>
  <w:num w:numId="22" w16cid:durableId="1506745672">
    <w:abstractNumId w:val="4"/>
  </w:num>
  <w:num w:numId="23" w16cid:durableId="1124956903">
    <w:abstractNumId w:val="18"/>
  </w:num>
  <w:num w:numId="24" w16cid:durableId="345251296">
    <w:abstractNumId w:val="10"/>
  </w:num>
  <w:num w:numId="25" w16cid:durableId="1390954993">
    <w:abstractNumId w:val="2"/>
  </w:num>
  <w:num w:numId="26" w16cid:durableId="190387636">
    <w:abstractNumId w:val="3"/>
  </w:num>
  <w:num w:numId="27" w16cid:durableId="9181016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777C6"/>
    <w:rsid w:val="000A3304"/>
    <w:rsid w:val="000A7CAD"/>
    <w:rsid w:val="000C4D72"/>
    <w:rsid w:val="000E59D7"/>
    <w:rsid w:val="000F6C3F"/>
    <w:rsid w:val="00132DD8"/>
    <w:rsid w:val="001C0B43"/>
    <w:rsid w:val="001D1444"/>
    <w:rsid w:val="00233984"/>
    <w:rsid w:val="00235BE0"/>
    <w:rsid w:val="002423FF"/>
    <w:rsid w:val="00250F8E"/>
    <w:rsid w:val="00274B14"/>
    <w:rsid w:val="00276525"/>
    <w:rsid w:val="00285C63"/>
    <w:rsid w:val="002C6C09"/>
    <w:rsid w:val="002D275E"/>
    <w:rsid w:val="003008DE"/>
    <w:rsid w:val="003441DD"/>
    <w:rsid w:val="003475B2"/>
    <w:rsid w:val="00365C0D"/>
    <w:rsid w:val="00367762"/>
    <w:rsid w:val="0037488C"/>
    <w:rsid w:val="003C16FF"/>
    <w:rsid w:val="003D13EC"/>
    <w:rsid w:val="00403D96"/>
    <w:rsid w:val="00467D9D"/>
    <w:rsid w:val="004B10DB"/>
    <w:rsid w:val="004C4FAF"/>
    <w:rsid w:val="004E03FB"/>
    <w:rsid w:val="004F3F08"/>
    <w:rsid w:val="005248A4"/>
    <w:rsid w:val="00536144"/>
    <w:rsid w:val="0055064D"/>
    <w:rsid w:val="00612469"/>
    <w:rsid w:val="00617ADA"/>
    <w:rsid w:val="00624146"/>
    <w:rsid w:val="006279B0"/>
    <w:rsid w:val="0066250A"/>
    <w:rsid w:val="006B4332"/>
    <w:rsid w:val="006C06AD"/>
    <w:rsid w:val="007117B3"/>
    <w:rsid w:val="007E413D"/>
    <w:rsid w:val="007E6542"/>
    <w:rsid w:val="008276F3"/>
    <w:rsid w:val="0085205A"/>
    <w:rsid w:val="00853A2D"/>
    <w:rsid w:val="00857167"/>
    <w:rsid w:val="00884B7D"/>
    <w:rsid w:val="008B2259"/>
    <w:rsid w:val="008E08F1"/>
    <w:rsid w:val="009248D3"/>
    <w:rsid w:val="009750CD"/>
    <w:rsid w:val="009843CB"/>
    <w:rsid w:val="00986C6F"/>
    <w:rsid w:val="009A443E"/>
    <w:rsid w:val="009F0523"/>
    <w:rsid w:val="00A13E50"/>
    <w:rsid w:val="00A1516C"/>
    <w:rsid w:val="00A21F30"/>
    <w:rsid w:val="00A25E05"/>
    <w:rsid w:val="00A37DE0"/>
    <w:rsid w:val="00A5725E"/>
    <w:rsid w:val="00A949C0"/>
    <w:rsid w:val="00AA0C9E"/>
    <w:rsid w:val="00AC71EF"/>
    <w:rsid w:val="00B217DC"/>
    <w:rsid w:val="00B34F9F"/>
    <w:rsid w:val="00B40CAE"/>
    <w:rsid w:val="00B61BC4"/>
    <w:rsid w:val="00B77D0D"/>
    <w:rsid w:val="00B82763"/>
    <w:rsid w:val="00BA5E80"/>
    <w:rsid w:val="00BF531A"/>
    <w:rsid w:val="00C07B0F"/>
    <w:rsid w:val="00C35E6B"/>
    <w:rsid w:val="00C47362"/>
    <w:rsid w:val="00C73EFA"/>
    <w:rsid w:val="00C7652A"/>
    <w:rsid w:val="00C8382D"/>
    <w:rsid w:val="00C97ACD"/>
    <w:rsid w:val="00CB5A07"/>
    <w:rsid w:val="00CE2DE6"/>
    <w:rsid w:val="00D058C5"/>
    <w:rsid w:val="00D629E0"/>
    <w:rsid w:val="00D70A82"/>
    <w:rsid w:val="00D91A91"/>
    <w:rsid w:val="00D9641D"/>
    <w:rsid w:val="00E01E50"/>
    <w:rsid w:val="00E53DD1"/>
    <w:rsid w:val="00E66F38"/>
    <w:rsid w:val="00E820E9"/>
    <w:rsid w:val="00E87C3B"/>
    <w:rsid w:val="00E92B44"/>
    <w:rsid w:val="00E9552B"/>
    <w:rsid w:val="00EB1C88"/>
    <w:rsid w:val="00EB76C6"/>
    <w:rsid w:val="00EE173C"/>
    <w:rsid w:val="00EE796A"/>
    <w:rsid w:val="00EF4FFE"/>
    <w:rsid w:val="00F15809"/>
    <w:rsid w:val="00F44AB0"/>
    <w:rsid w:val="00F6298B"/>
    <w:rsid w:val="00F74502"/>
    <w:rsid w:val="00F85D2D"/>
    <w:rsid w:val="00F93275"/>
    <w:rsid w:val="00F94C13"/>
    <w:rsid w:val="00FA7D90"/>
    <w:rsid w:val="00FD1657"/>
    <w:rsid w:val="00FE6704"/>
    <w:rsid w:val="00FF7BD6"/>
    <w:rsid w:val="08F8BA95"/>
    <w:rsid w:val="398AA4B6"/>
    <w:rsid w:val="57A85E2A"/>
    <w:rsid w:val="6090CD2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lang w:val="es" w:eastAsia="es-E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rPr>
      <w:rFonts w:ascii="Times New Roman" w:hAnsi="Times New Roman" w:eastAsia="Times New Roman"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rPr>
  </w:style>
  <w:style w:type="character" w:styleId="NichtaufgelsteErwhnung">
    <w:name w:val="Unresolved Mention"/>
    <w:basedOn w:val="Absatz-Standardschriftart"/>
    <w:uiPriority w:val="99"/>
    <w:semiHidden/>
    <w:unhideWhenUsed/>
    <w:rsid w:val="003008DE"/>
    <w:rPr>
      <w:color w:val="605E5C"/>
      <w:shd w:val="clear" w:color="auto" w:fill="E1DFDD"/>
    </w:rPr>
  </w:style>
  <w:style w:type="paragraph" w:styleId="P68B1DB1-Textkrper1" w:customStyle="1">
    <w:name w:val="P68B1DB1-Textkrper1"/>
    <w:basedOn w:val="Textkrper"/>
    <w:rPr>
      <w:rFonts w:ascii="Helvetica neue" w:hAnsi="Helvetica neue" w:cstheme="minorHAnsi"/>
      <w:b/>
      <w:color w:val="AED738"/>
      <w:sz w:val="40"/>
    </w:rPr>
  </w:style>
  <w:style w:type="paragraph" w:styleId="P68B1DB1-Standard2" w:customStyle="1">
    <w:name w:val="P68B1DB1-Standard2"/>
    <w:basedOn w:val="Standard"/>
    <w:rPr>
      <w:rFonts w:ascii="Helvetica neue" w:hAnsi="Helvetica neue" w:cstheme="minorHAnsi"/>
      <w:b/>
      <w:color w:val="AED738"/>
      <w:sz w:val="40"/>
    </w:rPr>
  </w:style>
  <w:style w:type="paragraph" w:styleId="P68B1DB1-Standard3" w:customStyle="1">
    <w:name w:val="P68B1DB1-Standard3"/>
    <w:basedOn w:val="Standard"/>
    <w:rPr>
      <w:rFonts w:ascii="Helvetica neue" w:hAnsi="Helvetica neue" w:cstheme="minorHAnsi"/>
      <w:b/>
      <w:color w:val="FFFFFF" w:themeColor="background1"/>
    </w:rPr>
  </w:style>
  <w:style w:type="paragraph" w:styleId="P68B1DB1-Standard4" w:customStyle="1">
    <w:name w:val="P68B1DB1-Standard4"/>
    <w:basedOn w:val="Standard"/>
    <w:rPr>
      <w:rFonts w:ascii="Helvetica neue" w:hAnsi="Helvetica neue" w:cstheme="minorHAnsi"/>
    </w:rPr>
  </w:style>
  <w:style w:type="paragraph" w:styleId="P68B1DB1-Standard5" w:customStyle="1">
    <w:name w:val="P68B1DB1-Standard5"/>
    <w:basedOn w:val="Standard"/>
    <w:rPr>
      <w:rFonts w:ascii="Helvetica neue" w:hAnsi="Helvetica neue" w:eastAsia="Calibri" w:cstheme="minorHAnsi"/>
    </w:rPr>
  </w:style>
  <w:style w:type="paragraph" w:styleId="P68B1DB1-Listenabsatz6" w:customStyle="1">
    <w:name w:val="P68B1DB1-Listenabsatz6"/>
    <w:basedOn w:val="Listenabsatz"/>
    <w:rPr>
      <w:rFonts w:ascii="Helvetica neue" w:hAnsi="Helvetica neue" w:cstheme="minorHAnsi"/>
    </w:rPr>
  </w:style>
  <w:style w:type="paragraph" w:styleId="P68B1DB1-Listenabsatz7" w:customStyle="1">
    <w:name w:val="P68B1DB1-Listenabsatz7"/>
    <w:basedOn w:val="Listenabsatz"/>
    <w:rPr>
      <w:rFonts w:ascii="Helvetica neue" w:hAnsi="Helvetica neue" w:cstheme="minorHAnsi"/>
      <w:b/>
    </w:rPr>
  </w:style>
  <w:style w:type="paragraph" w:styleId="P68B1DB1-Standard8" w:customStyle="1">
    <w:name w:val="P68B1DB1-Standard8"/>
    <w:basedOn w:val="Standard"/>
    <w:rPr>
      <w:rFonts w:ascii="Helvetica neue" w:hAnsi="Helvetica neue" w:cstheme="minorHAnsi"/>
      <w:b/>
    </w:rPr>
  </w:style>
  <w:style w:type="paragraph" w:styleId="P68B1DB1-Listenabsatz9" w:customStyle="1">
    <w:name w:val="P68B1DB1-Listenabsatz9"/>
    <w:basedOn w:val="Listenabsatz"/>
    <w:rPr>
      <w:rFonts w:ascii="Helvetica neue" w:hAnsi="Helvetica neue" w:cs="Calibri"/>
      <w:b/>
    </w:rPr>
  </w:style>
  <w:style w:type="paragraph" w:styleId="P68B1DB1-Listenabsatz10" w:customStyle="1">
    <w:name w:val="P68B1DB1-Listenabsatz10"/>
    <w:basedOn w:val="Listenabsatz"/>
    <w:rPr>
      <w:rFonts w:ascii="Helvetica neue" w:hAnsi="Helvetica neue" w:cs="Calibri"/>
    </w:rPr>
  </w:style>
  <w:style w:type="paragraph" w:styleId="P68B1DB1-Listenabsatz11" w:customStyle="1">
    <w:name w:val="P68B1DB1-Listenabsatz11"/>
    <w:basedOn w:val="Listenabsatz"/>
    <w:rPr>
      <w:rFonts w:ascii="Helvetica neue" w:hAnsi="Helvetica neue" w:cs="Calibri"/>
      <w:b/>
      <w:color w:val="AED633"/>
    </w:rPr>
  </w:style>
  <w:style w:type="paragraph" w:styleId="P68B1DB1-Standard12" w:customStyle="1">
    <w:name w:val="P68B1DB1-Standard12"/>
    <w:basedOn w:val="Standard"/>
    <w:rPr>
      <w:rFonts w:ascii="Helvetica neue" w:hAnsi="Helvetica neue"/>
    </w:rPr>
  </w:style>
  <w:style w:type="paragraph" w:styleId="P68B1DB1-Textkrper13" w:customStyle="1">
    <w:name w:val="P68B1DB1-Textkrper13"/>
    <w:basedOn w:val="Textkrper"/>
    <w:rPr>
      <w:rFonts w:ascii="Calibri Light" w:hAnsi="Calibri Light" w:cs="Calibri Light"/>
      <w:sz w:val="14"/>
    </w:rPr>
  </w:style>
  <w:style w:type="paragraph" w:styleId="P68B1DB1-Fuzeile14" w:customStyle="1">
    <w:name w:val="P68B1DB1-Fuzeile14"/>
    <w:basedOn w:val="Fuzeile"/>
    <w:rPr>
      <w:rFonts w:asciiTheme="minorHAnsi" w:hAnsiTheme="minorHAnsi" w:cstheme="minorHAns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255601709">
      <w:bodyDiv w:val="1"/>
      <w:marLeft w:val="0"/>
      <w:marRight w:val="0"/>
      <w:marTop w:val="0"/>
      <w:marBottom w:val="0"/>
      <w:divBdr>
        <w:top w:val="none" w:sz="0" w:space="0" w:color="auto"/>
        <w:left w:val="none" w:sz="0" w:space="0" w:color="auto"/>
        <w:bottom w:val="none" w:sz="0" w:space="0" w:color="auto"/>
        <w:right w:val="none" w:sz="0" w:space="0" w:color="auto"/>
      </w:divBdr>
      <w:divsChild>
        <w:div w:id="396711371">
          <w:marLeft w:val="850"/>
          <w:marRight w:val="0"/>
          <w:marTop w:val="0"/>
          <w:marBottom w:val="360"/>
          <w:divBdr>
            <w:top w:val="none" w:sz="0" w:space="0" w:color="auto"/>
            <w:left w:val="none" w:sz="0" w:space="0" w:color="auto"/>
            <w:bottom w:val="none" w:sz="0" w:space="0" w:color="auto"/>
            <w:right w:val="none" w:sz="0" w:space="0" w:color="auto"/>
          </w:divBdr>
        </w:div>
        <w:div w:id="435102655">
          <w:marLeft w:val="850"/>
          <w:marRight w:val="0"/>
          <w:marTop w:val="0"/>
          <w:marBottom w:val="360"/>
          <w:divBdr>
            <w:top w:val="none" w:sz="0" w:space="0" w:color="auto"/>
            <w:left w:val="none" w:sz="0" w:space="0" w:color="auto"/>
            <w:bottom w:val="none" w:sz="0" w:space="0" w:color="auto"/>
            <w:right w:val="none" w:sz="0" w:space="0" w:color="auto"/>
          </w:divBdr>
        </w:div>
        <w:div w:id="1686243659">
          <w:marLeft w:val="850"/>
          <w:marRight w:val="0"/>
          <w:marTop w:val="0"/>
          <w:marBottom w:val="360"/>
          <w:divBdr>
            <w:top w:val="none" w:sz="0" w:space="0" w:color="auto"/>
            <w:left w:val="none" w:sz="0" w:space="0" w:color="auto"/>
            <w:bottom w:val="none" w:sz="0" w:space="0" w:color="auto"/>
            <w:right w:val="none" w:sz="0" w:space="0" w:color="auto"/>
          </w:divBdr>
        </w:div>
      </w:divsChild>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1632832345">
      <w:bodyDiv w:val="1"/>
      <w:marLeft w:val="0"/>
      <w:marRight w:val="0"/>
      <w:marTop w:val="0"/>
      <w:marBottom w:val="0"/>
      <w:divBdr>
        <w:top w:val="none" w:sz="0" w:space="0" w:color="auto"/>
        <w:left w:val="none" w:sz="0" w:space="0" w:color="auto"/>
        <w:bottom w:val="none" w:sz="0" w:space="0" w:color="auto"/>
        <w:right w:val="none" w:sz="0" w:space="0" w:color="auto"/>
      </w:divBdr>
    </w:div>
    <w:div w:id="1674646749">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www.igi-global.com/dictionary/management-small-medium-sized-enterprises/17790" TargetMode="External" Id="rId8" /><Relationship Type="http://schemas.openxmlformats.org/officeDocument/2006/relationships/hyperlink" Target="https://intrapreneurnation.com/skills/how-to-manage-innovators-intrapreneurs/" TargetMode="Externa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hyperlink" Target="https://www.afce.co/corporate-entrepreneurship-definition/" TargetMode="External" Id="rId7" /><Relationship Type="http://schemas.openxmlformats.org/officeDocument/2006/relationships/hyperlink" Target="https://blog.hypeinnovation.com/exploring-the-intrapreneurial-way-in-large-organizations" TargetMode="External" Id="rId12" /><Relationship Type="http://schemas.openxmlformats.org/officeDocument/2006/relationships/footer" Target="footer1.xml" Id="rId17" /><Relationship Type="http://schemas.openxmlformats.org/officeDocument/2006/relationships/styles" Target="styles.xml" Id="rId2" /><Relationship Type="http://schemas.openxmlformats.org/officeDocument/2006/relationships/header" Target="header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investopedia.com/terms/i/intrapreneur.asp" TargetMode="External" Id="rId11" /><Relationship Type="http://schemas.openxmlformats.org/officeDocument/2006/relationships/footnotes" Target="footnotes.xml" Id="rId5" /><Relationship Type="http://schemas.openxmlformats.org/officeDocument/2006/relationships/hyperlink" Target="https://link.springer.com/article/10.1007/s11365-018-0552-1" TargetMode="External" Id="rId15" /><Relationship Type="http://schemas.openxmlformats.org/officeDocument/2006/relationships/hyperlink" Target="https://www.investopedia.com/terms/s/supplymanagement.asp" TargetMode="External"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hyperlink" Target="https://gocardless.com/en-au/guides/posts/what-is-a-business-mentor/" TargetMode="External" Id="rId9" /><Relationship Type="http://schemas.openxmlformats.org/officeDocument/2006/relationships/hyperlink" Target="https://www.jstor.org/stable/26905333" TargetMode="External" Id="rId14"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c4c68b50f5cf4472" /><Relationship Type="http://schemas.openxmlformats.org/officeDocument/2006/relationships/image" Target="/media/image4.jpg" Id="Rf28b392717aa432c"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letterhead</dc:title>
  <dc:creator>Monia Coppola</dc:creator>
  <keywords>DAE2pqbDzpQ,BAEXurJiHZU</keywords>
  <lastModifiedBy>Torben Körner</lastModifiedBy>
  <revision>9</revision>
  <lastPrinted>2022-11-25T11:56:00.0000000Z</lastPrinted>
  <dcterms:created xsi:type="dcterms:W3CDTF">2024-01-31T15:10:00.0000000Z</dcterms:created>
  <dcterms:modified xsi:type="dcterms:W3CDTF">2024-01-31T15:23:04.9965531Z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