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243" w:rsidRDefault="00D06FD4" w14:paraId="16DF3E01" w14:textId="6E3C3104">
      <w:pPr>
        <w:pStyle w:val="P68B1DB1-Textkrper1"/>
        <w:tabs>
          <w:tab w:val="left" w:pos="567"/>
          <w:tab w:val="left" w:pos="10773"/>
        </w:tabs>
        <w:ind w:left="-709" w:right="-568"/>
        <w:jc w:val="center"/>
      </w:pPr>
      <w:r>
        <w:t>Caso práctico</w:t>
      </w:r>
      <w:r w:rsidR="00C8561E">
        <w:t>:</w:t>
      </w:r>
    </w:p>
    <w:p w:rsidR="00610243" w:rsidRDefault="00D06FD4" w14:paraId="2A60A73F" w14:textId="67107450">
      <w:pPr>
        <w:pStyle w:val="P68B1DB1-Textkrper1"/>
        <w:tabs>
          <w:tab w:val="left" w:pos="567"/>
          <w:tab w:val="left" w:pos="10773"/>
        </w:tabs>
        <w:ind w:left="-709" w:right="-568"/>
        <w:jc w:val="center"/>
      </w:pPr>
      <w:r>
        <w:t>Cuando la empresa confía en ti</w:t>
      </w:r>
    </w:p>
    <w:p w:rsidR="00610243" w:rsidRDefault="00610243" w14:paraId="765BDD30" w14:textId="77777777">
      <w:pPr>
        <w:ind w:left="567" w:hanging="425"/>
        <w:jc w:val="center"/>
        <w:rPr>
          <w:rFonts w:ascii="Helvetica neue" w:hAnsi="Helvetica neue" w:cstheme="majorHAnsi"/>
          <w:b/>
          <w:color w:val="4D94B7"/>
          <w:sz w:val="40"/>
        </w:rPr>
      </w:pPr>
    </w:p>
    <w:tbl>
      <w:tblPr>
        <w:tblStyle w:val="Tablaconcuadrcu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00610243"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610243" w:rsidRDefault="00C8561E" w14:paraId="727B59D1" w14:textId="77777777">
            <w:pPr>
              <w:pStyle w:val="P68B1DB1-Standard2"/>
            </w:pPr>
            <w:r>
              <w:t>Palabras clave (meta tag)</w:t>
            </w:r>
          </w:p>
        </w:tc>
        <w:tc>
          <w:tcPr>
            <w:tcW w:w="6642" w:type="dxa"/>
            <w:shd w:val="clear" w:color="auto" w:fill="FFFFFF" w:themeFill="background1"/>
          </w:tcPr>
          <w:p w:rsidR="00610243" w:rsidRDefault="00C8561E" w14:paraId="01319779" w14:textId="3BC6BD8C">
            <w:pPr>
              <w:pStyle w:val="P68B1DB1-Standard3"/>
            </w:pPr>
            <w:r>
              <w:t>Intraemprendimiento, bancos, tecnologías financieras, empresas emergentes</w:t>
            </w:r>
          </w:p>
        </w:tc>
      </w:tr>
      <w:tr w:rsidR="00610243"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610243" w:rsidRDefault="00C8561E" w14:paraId="3D5C6F61" w14:textId="070DFD45">
            <w:pPr>
              <w:pStyle w:val="P68B1DB1-Standard2"/>
            </w:pPr>
            <w:r>
              <w:t>Proporcionado por</w:t>
            </w:r>
          </w:p>
        </w:tc>
        <w:tc>
          <w:tcPr>
            <w:tcW w:w="6642" w:type="dxa"/>
            <w:shd w:val="clear" w:color="auto" w:fill="FFFFFF" w:themeFill="background1"/>
          </w:tcPr>
          <w:p w:rsidR="00610243" w:rsidRDefault="004C0220" w14:paraId="1E29AC1D" w14:textId="4FDCAAB7">
            <w:pPr>
              <w:pStyle w:val="P68B1DB1-Standard4"/>
            </w:pPr>
            <w:r>
              <w:t>Internet Web solutions</w:t>
            </w:r>
          </w:p>
        </w:tc>
      </w:tr>
      <w:tr w:rsidR="00610243"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610243" w:rsidRDefault="00C8561E" w14:paraId="242772F7" w14:textId="22389382">
            <w:pPr>
              <w:pStyle w:val="P68B1DB1-Standard2"/>
            </w:pPr>
            <w:r>
              <w:t>Idioma</w:t>
            </w:r>
          </w:p>
        </w:tc>
        <w:tc>
          <w:tcPr>
            <w:tcW w:w="6642" w:type="dxa"/>
            <w:shd w:val="clear" w:color="auto" w:fill="FFFFFF" w:themeFill="background1"/>
          </w:tcPr>
          <w:p w:rsidR="00610243" w:rsidRDefault="004C0220" w14:paraId="18723BA9" w14:textId="2069E7D2">
            <w:pPr>
              <w:pStyle w:val="P68B1DB1-Standard4"/>
            </w:pPr>
            <w:r>
              <w:t>Español</w:t>
            </w:r>
          </w:p>
        </w:tc>
      </w:tr>
      <w:tr w:rsidR="00610243"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610243" w:rsidRDefault="00C8561E" w14:paraId="6142E15C" w14:textId="388AEA7B">
            <w:pPr>
              <w:pStyle w:val="P68B1DB1-Standard2"/>
              <w:jc w:val="both"/>
              <w:textAlignment w:val="baseline"/>
            </w:pPr>
            <w:r>
              <w:t>Estudio de caso</w:t>
            </w:r>
          </w:p>
        </w:tc>
      </w:tr>
      <w:tr w:rsidR="00610243"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610243" w:rsidRDefault="00C8561E" w14:paraId="5F7CFE6A" w14:textId="57E39065">
            <w:pPr>
              <w:pStyle w:val="P68B1DB1-Listenabsatz5"/>
            </w:pPr>
            <w:r>
              <w:t xml:space="preserve">Banco Bilbao Vizcaya Argentaria (BBVA) es un grupo bancario multinacional español. Es uno de los bancos más grandes de Europa y opera en más de 30 países en todo el mundo. BBVA siempre está buscando innovación: cada año organiza un concurso de tecnología financiera (el BBVA Open Talent) para financiar la mejor </w:t>
            </w:r>
            <w:r w:rsidRPr="00F128F4">
              <w:rPr>
                <w:i/>
                <w:iCs/>
              </w:rPr>
              <w:t>start</w:t>
            </w:r>
            <w:r w:rsidRPr="00F128F4" w:rsidR="00D06FD4">
              <w:rPr>
                <w:i/>
                <w:iCs/>
              </w:rPr>
              <w:t xml:space="preserve"> </w:t>
            </w:r>
            <w:r w:rsidRPr="00F128F4">
              <w:rPr>
                <w:i/>
                <w:iCs/>
              </w:rPr>
              <w:t>up</w:t>
            </w:r>
            <w:r>
              <w:t xml:space="preserve"> de </w:t>
            </w:r>
            <w:r w:rsidRPr="00D06FD4">
              <w:rPr>
                <w:i/>
                <w:iCs/>
              </w:rPr>
              <w:t>fintech</w:t>
            </w:r>
            <w:r>
              <w:t xml:space="preserve"> con 100,000 EUR. BBVA, sin embargo, también busca innovación dentro del propio banco: su política de intraemprendimiento ha dado lugar a la aparición de varias empresas emergentes. </w:t>
            </w:r>
          </w:p>
          <w:p w:rsidR="00610243" w:rsidRDefault="00610243" w14:paraId="59391D3F" w14:textId="77777777">
            <w:pPr>
              <w:pStyle w:val="Prrafodelista"/>
              <w:rPr>
                <w:rFonts w:ascii="Helvetica neue" w:hAnsi="Helvetica neue" w:cstheme="minorHAnsi"/>
              </w:rPr>
            </w:pPr>
          </w:p>
          <w:p w:rsidR="00610243" w:rsidRDefault="00C8561E" w14:paraId="7F23D393" w14:textId="0F4F340D">
            <w:pPr>
              <w:pStyle w:val="P68B1DB1-Listenabsatz5"/>
            </w:pPr>
            <w:r>
              <w:t xml:space="preserve">El grupo bancario español tiene varios programas para promover las habilidades empresariales entre sus empleados, por lo que es un terreno fértil para los intraemprendedores que desean tener la oportunidad de desarrollar sus ideas y proyectos en un entorno seguro pero estimulante. BBVA promueve y financia varios proyectos, cuyas ideas a menudo provienen de empleados u oficinas internas, algunos de los cuales culminan con el nacimiento de nuevas start-ups internas. </w:t>
            </w:r>
          </w:p>
          <w:p w:rsidR="00610243" w:rsidRDefault="00610243" w14:paraId="1C789881" w14:textId="77777777">
            <w:pPr>
              <w:pStyle w:val="Prrafodelista"/>
              <w:rPr>
                <w:rFonts w:ascii="Helvetica neue" w:hAnsi="Helvetica neue" w:cstheme="minorHAnsi"/>
              </w:rPr>
            </w:pPr>
          </w:p>
          <w:p w:rsidR="00610243" w:rsidRDefault="00C8561E" w14:paraId="19EC177C" w14:textId="0EE36D14">
            <w:pPr>
              <w:pStyle w:val="P68B1DB1-Listenabsatz5"/>
            </w:pPr>
            <w:r>
              <w:t>Un ejemplo es Trust-u, una start-up lanzada por el grupo bancario español en 2018, especializada en financiación de pymes. Trust-u es una iniciativa que nace gracias al equipo del área de Nuevos Negocios Digitales para ayudar a las pymes en sus primeras etapas de desarrollo. Gracias a Trust-u, las empresas con menos de 30 meses de</w:t>
            </w:r>
            <w:r w:rsidR="00F128F4">
              <w:t>sde su</w:t>
            </w:r>
            <w:r>
              <w:t xml:space="preserve"> creación pueden solicitar financiación alternativa a la financiación bancaria tradicional, que de otro modo sería difícil de obtener, precisamente por </w:t>
            </w:r>
            <w:r w:rsidR="00F128F4">
              <w:t>su corta trayectoria</w:t>
            </w:r>
            <w:r>
              <w:t>.</w:t>
            </w:r>
          </w:p>
          <w:p w:rsidR="00610243" w:rsidRDefault="00610243" w14:paraId="15746645" w14:textId="1FB8A8F4">
            <w:pPr>
              <w:textAlignment w:val="baseline"/>
              <w:rPr>
                <w:rFonts w:ascii="Helvetica neue" w:hAnsi="Helvetica neue" w:cstheme="minorHAnsi"/>
                <w:b/>
              </w:rPr>
            </w:pPr>
          </w:p>
        </w:tc>
      </w:tr>
      <w:tr w:rsidR="00610243"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610243" w:rsidRDefault="00C8561E" w14:paraId="41D370F8" w14:textId="795C765C">
            <w:pPr>
              <w:pStyle w:val="P68B1DB1-Standard2"/>
            </w:pPr>
            <w:r>
              <w:t>Referencia</w:t>
            </w:r>
          </w:p>
        </w:tc>
        <w:tc>
          <w:tcPr>
            <w:tcW w:w="6642" w:type="dxa"/>
            <w:tcBorders>
              <w:top w:val="single" w:color="4D94B7" w:sz="4" w:space="0"/>
            </w:tcBorders>
            <w:shd w:val="clear" w:color="auto" w:fill="FFFFFF" w:themeFill="background1"/>
          </w:tcPr>
          <w:p w:rsidR="00610243" w:rsidRDefault="00366B37" w14:paraId="67A1AE46" w14:textId="2F1A354C">
            <w:pPr>
              <w:textAlignment w:val="baseline"/>
              <w:rPr>
                <w:rFonts w:ascii="Helvetica neue" w:hAnsi="Helvetica neue" w:cstheme="minorHAnsi"/>
              </w:rPr>
            </w:pPr>
            <w:hyperlink w:history="1" r:id="rId7">
              <w:r w:rsidR="00C8561E">
                <w:rPr>
                  <w:rStyle w:val="Hipervnculo"/>
                  <w:rFonts w:ascii="Helvetica neue" w:hAnsi="Helvetica neue" w:cstheme="minorHAnsi"/>
                </w:rPr>
                <w:t>https://www.bbva.com/es/trust-u-financiacion-pymes/</w:t>
              </w:r>
            </w:hyperlink>
          </w:p>
        </w:tc>
      </w:tr>
    </w:tbl>
    <w:p w:rsidR="00610243" w:rsidRDefault="00610243" w14:paraId="7B5C8C62" w14:textId="77777777">
      <w:pPr>
        <w:rPr>
          <w:rFonts w:ascii="Helvetica neue" w:hAnsi="Helvetica neue" w:eastAsia="Calibri"/>
        </w:rPr>
      </w:pPr>
    </w:p>
    <w:sectPr w:rsidR="0061024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B37" w:rsidRDefault="00366B37" w14:paraId="375BDE53" w14:textId="77777777">
      <w:r>
        <w:separator/>
      </w:r>
    </w:p>
  </w:endnote>
  <w:endnote w:type="continuationSeparator" w:id="0">
    <w:p w:rsidR="00366B37" w:rsidRDefault="00366B37" w14:paraId="1E7F49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10243" w:rsidRDefault="00C8561E" w14:paraId="53C922CD" w14:textId="38C8CC2E">
    <w:pPr>
      <w:pStyle w:val="Textoindependiente"/>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62F0C6C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610243" w:rsidTr="29EDFA33" w14:paraId="67534BAE" w14:textId="77777777">
      <w:tc>
        <w:tcPr>
          <w:tcW w:w="3180" w:type="dxa"/>
          <w:tcMar/>
        </w:tcPr>
        <w:p w:rsidR="00610243" w:rsidRDefault="00C8561E" w14:paraId="223DE6AB" w14:textId="033277B6">
          <w:pPr>
            <w:pStyle w:val="P68B1DB1-Fuzeile7"/>
          </w:pPr>
          <w:r w:rsidR="29EDFA33">
            <w:drawing>
              <wp:inline wp14:editId="7C00A77A" wp14:anchorId="4C00F4BB">
                <wp:extent cx="1885950" cy="400050"/>
                <wp:effectExtent l="0" t="0" r="0" b="0"/>
                <wp:docPr id="1790001194" name="" title=""/>
                <wp:cNvGraphicFramePr>
                  <a:graphicFrameLocks noChangeAspect="1"/>
                </wp:cNvGraphicFramePr>
                <a:graphic>
                  <a:graphicData uri="http://schemas.openxmlformats.org/drawingml/2006/picture">
                    <pic:pic>
                      <pic:nvPicPr>
                        <pic:cNvPr id="0" name=""/>
                        <pic:cNvPicPr/>
                      </pic:nvPicPr>
                      <pic:blipFill>
                        <a:blip r:embed="R35d14adc2ea4413b">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r>
            <w:br/>
          </w:r>
        </w:p>
      </w:tc>
      <w:tc>
        <w:tcPr>
          <w:tcW w:w="5374" w:type="dxa"/>
          <w:tcMar/>
        </w:tcPr>
        <w:p w:rsidR="00610243" w:rsidP="29EDFA33" w:rsidRDefault="00610243" w14:paraId="7AD4E59D" w14:textId="5416A014">
          <w:pPr>
            <w:pStyle w:val="Piedepgina"/>
            <w:widowControl w:val="0"/>
            <w:tabs>
              <w:tab w:val="center" w:leader="none" w:pos="4252"/>
              <w:tab w:val="right" w:leader="none" w:pos="8504"/>
            </w:tabs>
          </w:pPr>
          <w:r w:rsidRPr="29EDFA33" w:rsidR="29EDFA3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00610243" w:rsidP="29EDFA33" w:rsidRDefault="00610243" w14:paraId="056A3FFF" w14:textId="0734235F">
          <w:pPr>
            <w:pStyle w:val="Piedepgina"/>
            <w:rPr>
              <w:rFonts w:ascii="Calibri" w:hAnsi="Calibri" w:cs="Calibri" w:asciiTheme="minorAscii" w:hAnsiTheme="minorAscii" w:cstheme="minorAscii"/>
              <w:sz w:val="16"/>
              <w:szCs w:val="16"/>
            </w:rPr>
          </w:pPr>
        </w:p>
      </w:tc>
      <w:tc>
        <w:tcPr>
          <w:tcW w:w="1795" w:type="dxa"/>
          <w:tcMar/>
        </w:tcPr>
        <w:p w:rsidR="00610243" w:rsidRDefault="00C8561E" w14:paraId="59FA0309" w14:textId="1381CE42">
          <w:pPr>
            <w:pStyle w:val="P68B1DB1-Fuzeile7"/>
          </w:pPr>
          <w:r w:rsidR="29EDFA33">
            <w:drawing>
              <wp:inline wp14:editId="50745884" wp14:anchorId="40D2FEA3">
                <wp:extent cx="1009650" cy="352425"/>
                <wp:effectExtent l="0" t="0" r="0" b="0"/>
                <wp:docPr id="356116936" name="" title=""/>
                <wp:cNvGraphicFramePr>
                  <a:graphicFrameLocks noChangeAspect="1"/>
                </wp:cNvGraphicFramePr>
                <a:graphic>
                  <a:graphicData uri="http://schemas.openxmlformats.org/drawingml/2006/picture">
                    <pic:pic>
                      <pic:nvPicPr>
                        <pic:cNvPr id="0" name=""/>
                        <pic:cNvPicPr/>
                      </pic:nvPicPr>
                      <pic:blipFill>
                        <a:blip r:embed="R50ccc30e3fb04f3f">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r>
            <w:br/>
          </w:r>
        </w:p>
      </w:tc>
    </w:tr>
  </w:tbl>
  <w:p w:rsidR="00610243" w:rsidRDefault="00610243" w14:paraId="3B1CF90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B37" w:rsidRDefault="00366B37" w14:paraId="6652CDB9" w14:textId="77777777">
      <w:r>
        <w:separator/>
      </w:r>
    </w:p>
  </w:footnote>
  <w:footnote w:type="continuationSeparator" w:id="0">
    <w:p w:rsidR="00366B37" w:rsidRDefault="00366B37" w14:paraId="6A55F5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10243" w:rsidRDefault="00C8561E" w14:paraId="67B660E2" w14:textId="51EE746C">
    <w:pPr>
      <w:pStyle w:val="Textoindependiente"/>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5DF5B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q3HHiADAAByBwAADgAAAAAAAAAAAAAAAAA6AgAAZHJzL2Uy&#10;b0RvYy54bWxQSwECLQAKAAAAAAAAACEAA1ZSWGYBAABmAQAAFAAAAAAAAAAAAAAAAACGBQAAZHJz&#10;L21lZGlhL2ltYWdlMS5wbmdQSwECLQAUAAYACAAAACEArViUc+AAAAAKAQAADwAAAAAAAAAAAAAA&#10;AAAe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610243" w:rsidRDefault="00C8561E" w14:paraId="5AAFB41D" w14:textId="7FD6701B">
    <w:pPr>
      <w:pStyle w:val="Textoindependiente"/>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33D43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7F138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610243" w:rsidRDefault="00610243" w14:paraId="219D9999" w14:textId="50E16F0E">
    <w:pPr>
      <w:pStyle w:val="Textoindependiente"/>
      <w:tabs>
        <w:tab w:val="left" w:pos="426"/>
        <w:tab w:val="left" w:pos="11199"/>
      </w:tabs>
    </w:pPr>
  </w:p>
  <w:p w:rsidR="00610243" w:rsidRDefault="00610243" w14:paraId="48E6A0BB" w14:textId="77777777">
    <w:pPr>
      <w:pStyle w:val="Textoindependiente"/>
      <w:jc w:val="center"/>
      <w:rPr>
        <w:rFonts w:ascii="Calibri Light" w:hAnsi="Calibri Light" w:cs="Calibri Light"/>
        <w:sz w:val="12"/>
      </w:rPr>
    </w:pPr>
  </w:p>
  <w:p w:rsidR="00610243" w:rsidRDefault="00610243" w14:paraId="4972850E" w14:textId="77777777">
    <w:pPr>
      <w:pStyle w:val="Textoindependiente"/>
      <w:jc w:val="center"/>
      <w:rPr>
        <w:rFonts w:ascii="Calibri Light" w:hAnsi="Calibri Light" w:cs="Calibri Light"/>
        <w:sz w:val="12"/>
      </w:rPr>
    </w:pPr>
  </w:p>
  <w:p w:rsidR="00610243" w:rsidRDefault="00610243" w14:paraId="1E061BA8" w14:textId="77777777">
    <w:pPr>
      <w:pStyle w:val="Textoindependiente"/>
      <w:jc w:val="center"/>
      <w:rPr>
        <w:rFonts w:ascii="Calibri Light" w:hAnsi="Calibri Light" w:cs="Calibri Light"/>
        <w:sz w:val="12"/>
      </w:rPr>
    </w:pPr>
  </w:p>
  <w:p w:rsidR="00610243" w:rsidRDefault="00610243" w14:paraId="54917538" w14:textId="77777777">
    <w:pPr>
      <w:pStyle w:val="Textoindependiente"/>
      <w:jc w:val="center"/>
      <w:rPr>
        <w:rFonts w:ascii="Calibri Light" w:hAnsi="Calibri Light" w:cs="Calibri Light"/>
        <w:sz w:val="12"/>
      </w:rPr>
    </w:pPr>
  </w:p>
  <w:p w:rsidR="00610243" w:rsidRDefault="00610243" w14:paraId="1A025CEA" w14:textId="77777777">
    <w:pPr>
      <w:pStyle w:val="Textoindependiente"/>
      <w:jc w:val="center"/>
      <w:rPr>
        <w:rFonts w:ascii="Calibri Light" w:hAnsi="Calibri Light" w:cs="Calibri Light"/>
        <w:sz w:val="14"/>
      </w:rPr>
    </w:pPr>
  </w:p>
  <w:p w:rsidR="00610243" w:rsidRDefault="00C8561E" w14:paraId="3790892B" w14:textId="6E99D4C6">
    <w:pPr>
      <w:pStyle w:val="P68B1DB1-Textkrper6"/>
      <w:jc w:val="center"/>
    </w:pPr>
    <w:r>
      <w:t>Genieproject.eu</w:t>
    </w:r>
  </w:p>
  <w:p w:rsidR="00610243" w:rsidRDefault="00610243" w14:paraId="2A80CF2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15"/>
  </w:num>
  <w:num w:numId="5">
    <w:abstractNumId w:val="7"/>
  </w:num>
  <w:num w:numId="6">
    <w:abstractNumId w:val="23"/>
  </w:num>
  <w:num w:numId="7">
    <w:abstractNumId w:val="14"/>
  </w:num>
  <w:num w:numId="8">
    <w:abstractNumId w:val="13"/>
  </w:num>
  <w:num w:numId="9">
    <w:abstractNumId w:val="17"/>
  </w:num>
  <w:num w:numId="10">
    <w:abstractNumId w:val="12"/>
  </w:num>
  <w:num w:numId="11">
    <w:abstractNumId w:val="6"/>
  </w:num>
  <w:num w:numId="12">
    <w:abstractNumId w:val="8"/>
  </w:num>
  <w:num w:numId="13">
    <w:abstractNumId w:val="21"/>
  </w:num>
  <w:num w:numId="14">
    <w:abstractNumId w:val="25"/>
  </w:num>
  <w:num w:numId="15">
    <w:abstractNumId w:val="16"/>
  </w:num>
  <w:num w:numId="16">
    <w:abstractNumId w:val="1"/>
  </w:num>
  <w:num w:numId="17">
    <w:abstractNumId w:val="22"/>
  </w:num>
  <w:num w:numId="18">
    <w:abstractNumId w:val="26"/>
  </w:num>
  <w:num w:numId="19">
    <w:abstractNumId w:val="2"/>
  </w:num>
  <w:num w:numId="20">
    <w:abstractNumId w:val="19"/>
  </w:num>
  <w:num w:numId="21">
    <w:abstractNumId w:val="20"/>
  </w:num>
  <w:num w:numId="22">
    <w:abstractNumId w:val="5"/>
  </w:num>
  <w:num w:numId="23">
    <w:abstractNumId w:val="18"/>
  </w:num>
  <w:num w:numId="24">
    <w:abstractNumId w:val="11"/>
  </w:num>
  <w:num w:numId="25">
    <w:abstractNumId w:val="3"/>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0577"/>
    <w:rsid w:val="00366B37"/>
    <w:rsid w:val="00367762"/>
    <w:rsid w:val="0037488C"/>
    <w:rsid w:val="003C16FF"/>
    <w:rsid w:val="003D13EC"/>
    <w:rsid w:val="00403D96"/>
    <w:rsid w:val="00404410"/>
    <w:rsid w:val="004369A0"/>
    <w:rsid w:val="00467D9D"/>
    <w:rsid w:val="00484167"/>
    <w:rsid w:val="004B10DB"/>
    <w:rsid w:val="004C0220"/>
    <w:rsid w:val="004C4FAF"/>
    <w:rsid w:val="004E03FB"/>
    <w:rsid w:val="004F3F08"/>
    <w:rsid w:val="0051401B"/>
    <w:rsid w:val="0051620C"/>
    <w:rsid w:val="005248A4"/>
    <w:rsid w:val="00536144"/>
    <w:rsid w:val="0055064D"/>
    <w:rsid w:val="005517B6"/>
    <w:rsid w:val="00610243"/>
    <w:rsid w:val="00612469"/>
    <w:rsid w:val="00617ADA"/>
    <w:rsid w:val="00624146"/>
    <w:rsid w:val="006279B0"/>
    <w:rsid w:val="0066250A"/>
    <w:rsid w:val="00687283"/>
    <w:rsid w:val="006B4332"/>
    <w:rsid w:val="006C06AD"/>
    <w:rsid w:val="007117B3"/>
    <w:rsid w:val="007E413D"/>
    <w:rsid w:val="007E6542"/>
    <w:rsid w:val="008276F3"/>
    <w:rsid w:val="0085205A"/>
    <w:rsid w:val="00853A2D"/>
    <w:rsid w:val="00857167"/>
    <w:rsid w:val="00884B7D"/>
    <w:rsid w:val="008E08F1"/>
    <w:rsid w:val="008E7DDE"/>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8561E"/>
    <w:rsid w:val="00C97ACD"/>
    <w:rsid w:val="00D06FD4"/>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28F4"/>
    <w:rsid w:val="00F15809"/>
    <w:rsid w:val="00F27780"/>
    <w:rsid w:val="00F6298B"/>
    <w:rsid w:val="00F74502"/>
    <w:rsid w:val="00F833F4"/>
    <w:rsid w:val="00F85D2D"/>
    <w:rsid w:val="00F93275"/>
    <w:rsid w:val="00F94C13"/>
    <w:rsid w:val="00FA7D90"/>
    <w:rsid w:val="00FD1657"/>
    <w:rsid w:val="00FE6704"/>
    <w:rsid w:val="00FF7BD6"/>
    <w:rsid w:val="218E174E"/>
    <w:rsid w:val="27118365"/>
    <w:rsid w:val="29EDFA33"/>
    <w:rsid w:val="5E8C9006"/>
    <w:rsid w:val="72966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4332"/>
    <w:rPr>
      <w:rFonts w:ascii="Times New Roman" w:hAnsi="Times New Roman" w:eastAsia="Times New Roman" w:cs="Times New Roma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rPr>
  </w:style>
  <w:style w:type="paragraph" w:styleId="Prrafodelista">
    <w:name w:val="List Paragraph"/>
    <w:basedOn w:val="Normal"/>
    <w:uiPriority w:val="99"/>
    <w:qFormat/>
  </w:style>
  <w:style w:type="paragraph" w:styleId="TableParagraph" w:customStyle="1">
    <w:name w:val="Table Paragraph"/>
    <w:basedOn w:val="Normal"/>
    <w:uiPriority w:val="1"/>
    <w:qFormat/>
  </w:style>
  <w:style w:type="paragraph" w:styleId="Encabezado">
    <w:name w:val="header"/>
    <w:basedOn w:val="Normal"/>
    <w:link w:val="EncabezadoCar"/>
    <w:uiPriority w:val="99"/>
    <w:unhideWhenUsed/>
    <w:rsid w:val="00B77D0D"/>
    <w:pPr>
      <w:tabs>
        <w:tab w:val="center" w:pos="4252"/>
        <w:tab w:val="right" w:pos="8504"/>
      </w:tabs>
    </w:pPr>
  </w:style>
  <w:style w:type="character" w:styleId="EncabezadoCar" w:customStyle="1">
    <w:name w:val="Encabezado Car"/>
    <w:basedOn w:val="Fuentedeprrafopredeter"/>
    <w:link w:val="Encabezado"/>
    <w:uiPriority w:val="99"/>
    <w:rsid w:val="00B77D0D"/>
    <w:rPr>
      <w:rFonts w:ascii="Times New Roman" w:hAnsi="Times New Roman" w:eastAsia="Times New Roman" w:cs="Times New Roman"/>
    </w:rPr>
  </w:style>
  <w:style w:type="paragraph" w:styleId="Piedepgina">
    <w:name w:val="footer"/>
    <w:basedOn w:val="Normal"/>
    <w:link w:val="PiedepginaCar"/>
    <w:uiPriority w:val="99"/>
    <w:unhideWhenUsed/>
    <w:rsid w:val="00B77D0D"/>
    <w:pPr>
      <w:tabs>
        <w:tab w:val="center" w:pos="4252"/>
        <w:tab w:val="right" w:pos="8504"/>
      </w:tabs>
    </w:pPr>
  </w:style>
  <w:style w:type="character" w:styleId="PiedepginaCar" w:customStyle="1">
    <w:name w:val="Pie de página Car"/>
    <w:basedOn w:val="Fuentedeprrafopredeter"/>
    <w:link w:val="Piedepgina"/>
    <w:uiPriority w:val="99"/>
    <w:rsid w:val="00B77D0D"/>
    <w:rPr>
      <w:rFonts w:ascii="Times New Roman" w:hAnsi="Times New Roman" w:eastAsia="Times New Roman" w:cs="Times New Roman"/>
    </w:rPr>
  </w:style>
  <w:style w:type="character" w:styleId="jsgrdq" w:customStyle="1">
    <w:name w:val="jsgrdq"/>
    <w:basedOn w:val="Fuentedeprrafopredeter"/>
    <w:rsid w:val="00B77D0D"/>
  </w:style>
  <w:style w:type="table" w:styleId="Tablaconcuadrcula">
    <w:name w:val="Table Grid"/>
    <w:basedOn w:val="Tablanormal"/>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C97ACD"/>
    <w:rPr>
      <w:color w:val="0000FF" w:themeColor="hyperlink"/>
      <w:u w:val="single"/>
    </w:rPr>
  </w:style>
  <w:style w:type="character" w:styleId="NichtaufgelsteErwhnung1" w:customStyle="1">
    <w:name w:val="Nicht aufgelöste Erwähnung1"/>
    <w:basedOn w:val="Fuentedeprrafopredeter"/>
    <w:uiPriority w:val="99"/>
    <w:semiHidden/>
    <w:unhideWhenUsed/>
    <w:rsid w:val="00D91A91"/>
    <w:rPr>
      <w:color w:val="605E5C"/>
      <w:shd w:val="clear" w:color="auto" w:fill="E1DFDD"/>
    </w:rPr>
  </w:style>
  <w:style w:type="paragraph" w:styleId="NormalWeb">
    <w:name w:val="Normal (Web)"/>
    <w:basedOn w:val="Normal"/>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Mencinsinresolver">
    <w:name w:val="Unresolved Mention"/>
    <w:basedOn w:val="Fuentedeprrafopredeter"/>
    <w:uiPriority w:val="99"/>
    <w:semiHidden/>
    <w:unhideWhenUsed/>
    <w:rsid w:val="00F051B8"/>
    <w:rPr>
      <w:color w:val="605E5C"/>
      <w:shd w:val="clear" w:color="auto" w:fill="E1DFDD"/>
    </w:rPr>
  </w:style>
  <w:style w:type="paragraph" w:styleId="P68B1DB1-Textkrper1" w:customStyle="1">
    <w:name w:val="P68B1DB1-Textkrper1"/>
    <w:basedOn w:val="Textoindependiente"/>
    <w:rPr>
      <w:rFonts w:ascii="Helvetica neue" w:hAnsi="Helvetica neue" w:cstheme="minorHAnsi"/>
      <w:b/>
      <w:color w:val="AED738"/>
      <w:sz w:val="40"/>
    </w:rPr>
  </w:style>
  <w:style w:type="paragraph" w:styleId="P68B1DB1-Standard2" w:customStyle="1">
    <w:name w:val="P68B1DB1-Standard2"/>
    <w:basedOn w:val="Normal"/>
    <w:rPr>
      <w:rFonts w:ascii="Helvetica neue" w:hAnsi="Helvetica neue" w:cstheme="minorHAnsi"/>
      <w:b/>
      <w:color w:val="FFFFFF" w:themeColor="background1"/>
    </w:rPr>
  </w:style>
  <w:style w:type="paragraph" w:styleId="P68B1DB1-Standard3" w:customStyle="1">
    <w:name w:val="P68B1DB1-Standard3"/>
    <w:basedOn w:val="Normal"/>
    <w:rPr>
      <w:rFonts w:ascii="Helvetica neue" w:hAnsi="Helvetica neue" w:cstheme="minorHAnsi"/>
    </w:rPr>
  </w:style>
  <w:style w:type="paragraph" w:styleId="P68B1DB1-Standard4" w:customStyle="1">
    <w:name w:val="P68B1DB1-Standard4"/>
    <w:basedOn w:val="Normal"/>
    <w:rPr>
      <w:rFonts w:ascii="Helvetica neue" w:hAnsi="Helvetica neue" w:eastAsia="Calibri" w:cstheme="minorHAnsi"/>
    </w:rPr>
  </w:style>
  <w:style w:type="paragraph" w:styleId="P68B1DB1-Listenabsatz5" w:customStyle="1">
    <w:name w:val="P68B1DB1-Listenabsatz5"/>
    <w:basedOn w:val="Prrafodelista"/>
    <w:rPr>
      <w:rFonts w:ascii="Helvetica neue" w:hAnsi="Helvetica neue" w:cstheme="minorHAnsi"/>
    </w:rPr>
  </w:style>
  <w:style w:type="paragraph" w:styleId="P68B1DB1-Textkrper6" w:customStyle="1">
    <w:name w:val="P68B1DB1-Textkrper6"/>
    <w:basedOn w:val="Textoindependiente"/>
    <w:rPr>
      <w:rFonts w:ascii="Calibri Light" w:hAnsi="Calibri Light" w:cs="Calibri Light"/>
      <w:sz w:val="14"/>
    </w:rPr>
  </w:style>
  <w:style w:type="paragraph" w:styleId="P68B1DB1-Fuzeile7" w:customStyle="1">
    <w:name w:val="P68B1DB1-Fuzeile7"/>
    <w:basedOn w:val="Piedepgina"/>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bbva.com/es/trust-u-financiacion-pym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35d14adc2ea4413b" /><Relationship Type="http://schemas.openxmlformats.org/officeDocument/2006/relationships/image" Target="/media/image4.jpg" Id="R50ccc30e3fb04f3f"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8</revision>
  <lastPrinted>2022-11-25T11:56:00.0000000Z</lastPrinted>
  <dcterms:created xsi:type="dcterms:W3CDTF">2022-11-28T14:51:00.0000000Z</dcterms:created>
  <dcterms:modified xsi:type="dcterms:W3CDTF">2024-01-31T12:04:48.4618473Z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GrammarlyDocumentId">
    <vt:lpwstr>f6eb244f584b18ce844be37dde34f8b363d4655f7e28d1ffea37c1a1a990276d</vt:lpwstr>
  </property>
</Properties>
</file>