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31470" w:rsidR="00033760" w:rsidRDefault="00000000" w14:paraId="11B6D1F3" w14:textId="77777777">
      <w:pPr>
        <w:pBdr>
          <w:top w:val="nil"/>
          <w:left w:val="nil"/>
          <w:bottom w:val="nil"/>
          <w:right w:val="nil"/>
          <w:between w:val="nil"/>
        </w:pBdr>
        <w:tabs>
          <w:tab w:val="left" w:pos="567"/>
          <w:tab w:val="left" w:pos="10773"/>
        </w:tabs>
        <w:ind w:left="-709" w:right="-568"/>
        <w:jc w:val="center"/>
        <w:rPr>
          <w:rFonts w:ascii="Helvetica neue" w:hAnsi="Helvetica neue" w:eastAsia="Helvetica neue" w:cs="Helvetica neue"/>
          <w:b/>
          <w:color w:val="AED738"/>
          <w:sz w:val="40"/>
          <w:szCs w:val="40"/>
          <w:lang w:val="de-DE"/>
        </w:rPr>
      </w:pPr>
      <w:r w:rsidRPr="00031470">
        <w:rPr>
          <w:rFonts w:ascii="Helvetica neue" w:hAnsi="Helvetica neue" w:eastAsia="Helvetica neue" w:cs="Helvetica neue"/>
          <w:b/>
          <w:color w:val="AED738"/>
          <w:sz w:val="40"/>
          <w:szCs w:val="40"/>
          <w:lang w:val="de-DE"/>
        </w:rPr>
        <w:t>Fallstudie:</w:t>
      </w:r>
    </w:p>
    <w:p w:rsidRPr="00031470" w:rsidR="00033760" w:rsidRDefault="00000000" w14:paraId="2DA102F6" w14:textId="77777777">
      <w:pPr>
        <w:ind w:left="567" w:hanging="425"/>
        <w:jc w:val="center"/>
        <w:rPr>
          <w:rFonts w:ascii="Helvetica neue" w:hAnsi="Helvetica neue" w:eastAsia="Helvetica neue" w:cs="Helvetica neue"/>
          <w:b/>
          <w:color w:val="AED738"/>
          <w:sz w:val="40"/>
          <w:szCs w:val="40"/>
          <w:lang w:val="de-DE"/>
        </w:rPr>
      </w:pPr>
      <w:r w:rsidRPr="00031470">
        <w:rPr>
          <w:rFonts w:ascii="Helvetica neue" w:hAnsi="Helvetica neue" w:eastAsia="Helvetica neue" w:cs="Helvetica neue"/>
          <w:b/>
          <w:color w:val="AED738"/>
          <w:sz w:val="40"/>
          <w:szCs w:val="40"/>
          <w:lang w:val="de-DE"/>
        </w:rPr>
        <w:t xml:space="preserve">Das AARRR-Modell in Aktion. </w:t>
      </w:r>
    </w:p>
    <w:p w:rsidRPr="00031470" w:rsidR="00033760" w:rsidRDefault="00000000" w14:paraId="14FB6D3D" w14:textId="77777777">
      <w:pPr>
        <w:ind w:left="567" w:hanging="425"/>
        <w:jc w:val="center"/>
        <w:rPr>
          <w:rFonts w:ascii="Helvetica neue" w:hAnsi="Helvetica neue" w:eastAsia="Helvetica neue" w:cs="Helvetica neue"/>
          <w:b/>
          <w:color w:val="AED738"/>
          <w:sz w:val="40"/>
          <w:szCs w:val="40"/>
          <w:lang w:val="de-DE"/>
        </w:rPr>
      </w:pPr>
      <w:r w:rsidRPr="00031470">
        <w:rPr>
          <w:rFonts w:ascii="Helvetica neue" w:hAnsi="Helvetica neue" w:eastAsia="Helvetica neue" w:cs="Helvetica neue"/>
          <w:b/>
          <w:color w:val="AED738"/>
          <w:sz w:val="40"/>
          <w:szCs w:val="40"/>
          <w:lang w:val="de-DE"/>
        </w:rPr>
        <w:t>Das Grammarly Beispiel</w:t>
      </w:r>
    </w:p>
    <w:p w:rsidRPr="00031470" w:rsidR="00033760" w:rsidRDefault="00033760" w14:paraId="0C9A76C9" w14:textId="77777777">
      <w:pPr>
        <w:ind w:left="567" w:hanging="425"/>
        <w:jc w:val="center"/>
        <w:rPr>
          <w:rFonts w:ascii="Helvetica neue" w:hAnsi="Helvetica neue" w:eastAsia="Helvetica neue" w:cs="Helvetica neue"/>
          <w:b/>
          <w:color w:val="4D94B7"/>
          <w:sz w:val="40"/>
          <w:szCs w:val="40"/>
          <w:lang w:val="de-DE"/>
        </w:rPr>
      </w:pPr>
    </w:p>
    <w:tbl>
      <w:tblPr>
        <w:tblStyle w:val="a"/>
        <w:tblW w:w="9637" w:type="dxa"/>
        <w:jc w:val="center"/>
        <w:tblInd w:w="0" w:type="dxa"/>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Look w:val="0400" w:firstRow="0" w:lastRow="0" w:firstColumn="0" w:lastColumn="0" w:noHBand="0" w:noVBand="1"/>
      </w:tblPr>
      <w:tblGrid>
        <w:gridCol w:w="3061"/>
        <w:gridCol w:w="6576"/>
      </w:tblGrid>
      <w:tr w:rsidRPr="00031470" w:rsidR="00033760" w:rsidTr="00031470" w14:paraId="45FB7769" w14:textId="77777777">
        <w:trPr>
          <w:trHeight w:val="20"/>
          <w:jc w:val="center"/>
        </w:trPr>
        <w:tc>
          <w:tcPr>
            <w:tcW w:w="3061" w:type="dxa"/>
            <w:tcBorders>
              <w:left w:val="single" w:color="4D94B7" w:sz="4" w:space="0"/>
              <w:bottom w:val="single" w:color="FFFFFF" w:sz="4" w:space="0"/>
            </w:tcBorders>
            <w:shd w:val="clear" w:color="auto" w:fill="4D94B7"/>
          </w:tcPr>
          <w:p w:rsidRPr="00031470" w:rsidR="00033760" w:rsidRDefault="00000000" w14:paraId="1CCBA449" w14:textId="77777777">
            <w:pPr>
              <w:rPr>
                <w:rFonts w:ascii="Helvetica neue" w:hAnsi="Helvetica neue" w:eastAsia="Helvetica neue" w:cs="Helvetica neue"/>
                <w:b/>
                <w:color w:val="FFFFFF"/>
                <w:lang w:val="de-DE"/>
              </w:rPr>
            </w:pPr>
            <w:r w:rsidRPr="00031470">
              <w:rPr>
                <w:rFonts w:ascii="Helvetica neue" w:hAnsi="Helvetica neue" w:eastAsia="Helvetica neue" w:cs="Helvetica neue"/>
                <w:b/>
                <w:color w:val="FFFFFF"/>
                <w:lang w:val="de-DE"/>
              </w:rPr>
              <w:t>Stichwörter (Meta-Tags)</w:t>
            </w:r>
          </w:p>
        </w:tc>
        <w:tc>
          <w:tcPr>
            <w:tcW w:w="6575" w:type="dxa"/>
            <w:shd w:val="clear" w:color="auto" w:fill="FFFFFF"/>
          </w:tcPr>
          <w:p w:rsidRPr="00031470" w:rsidR="00033760" w:rsidRDefault="00000000" w14:paraId="4B6A3EE3" w14:textId="77777777">
            <w:pPr>
              <w:rPr>
                <w:rFonts w:ascii="Helvetica neue" w:hAnsi="Helvetica neue" w:eastAsia="Helvetica neue" w:cs="Helvetica neue"/>
                <w:lang w:val="de-DE"/>
              </w:rPr>
            </w:pPr>
            <w:r w:rsidRPr="00031470">
              <w:rPr>
                <w:rFonts w:ascii="Helvetica neue" w:hAnsi="Helvetica neue" w:eastAsia="Helvetica neue" w:cs="Helvetica neue"/>
                <w:lang w:val="de-DE"/>
              </w:rPr>
              <w:t>AARRR Modell, Akquisition, Aktivierung, Loyalität, Umsatz, Empfehlung</w:t>
            </w:r>
          </w:p>
        </w:tc>
      </w:tr>
      <w:tr w:rsidRPr="00031470" w:rsidR="00033760" w:rsidTr="00031470" w14:paraId="37C104D4" w14:textId="77777777">
        <w:trPr>
          <w:trHeight w:val="20"/>
          <w:jc w:val="center"/>
        </w:trPr>
        <w:tc>
          <w:tcPr>
            <w:tcW w:w="3061" w:type="dxa"/>
            <w:tcBorders>
              <w:top w:val="single" w:color="FFFFFF" w:sz="4" w:space="0"/>
              <w:left w:val="single" w:color="4D94B7" w:sz="4" w:space="0"/>
              <w:bottom w:val="single" w:color="FFFFFF" w:sz="4" w:space="0"/>
            </w:tcBorders>
            <w:shd w:val="clear" w:color="auto" w:fill="4D94B7"/>
          </w:tcPr>
          <w:p w:rsidRPr="00031470" w:rsidR="00033760" w:rsidRDefault="00000000" w14:paraId="5B20D507" w14:textId="77777777">
            <w:pPr>
              <w:rPr>
                <w:rFonts w:ascii="Helvetica neue" w:hAnsi="Helvetica neue" w:eastAsia="Helvetica neue" w:cs="Helvetica neue"/>
                <w:b/>
                <w:color w:val="FFFFFF"/>
                <w:lang w:val="de-DE"/>
              </w:rPr>
            </w:pPr>
            <w:r w:rsidRPr="00031470">
              <w:rPr>
                <w:rFonts w:ascii="Helvetica neue" w:hAnsi="Helvetica neue" w:eastAsia="Helvetica neue" w:cs="Helvetica neue"/>
                <w:b/>
                <w:color w:val="FFFFFF"/>
                <w:lang w:val="de-DE"/>
              </w:rPr>
              <w:t>Zur Verfügung gestellt von</w:t>
            </w:r>
          </w:p>
        </w:tc>
        <w:tc>
          <w:tcPr>
            <w:tcW w:w="6575" w:type="dxa"/>
            <w:shd w:val="clear" w:color="auto" w:fill="FFFFFF"/>
          </w:tcPr>
          <w:p w:rsidRPr="00031470" w:rsidR="00033760" w:rsidRDefault="00000000" w14:paraId="15995E3D" w14:textId="77777777">
            <w:pPr>
              <w:rPr>
                <w:rFonts w:ascii="Helvetica neue" w:hAnsi="Helvetica neue" w:eastAsia="Helvetica neue" w:cs="Helvetica neue"/>
                <w:lang w:val="de-DE"/>
              </w:rPr>
            </w:pPr>
            <w:r w:rsidRPr="00031470">
              <w:rPr>
                <w:rFonts w:ascii="Helvetica neue" w:hAnsi="Helvetica neue" w:eastAsia="Helvetica neue" w:cs="Helvetica neue"/>
                <w:lang w:val="de-DE"/>
              </w:rPr>
              <w:t>IDP &amp; IHF</w:t>
            </w:r>
          </w:p>
        </w:tc>
      </w:tr>
      <w:tr w:rsidRPr="00031470" w:rsidR="00033760" w:rsidTr="00031470" w14:paraId="21109B41" w14:textId="77777777">
        <w:trPr>
          <w:trHeight w:val="20"/>
          <w:jc w:val="center"/>
        </w:trPr>
        <w:tc>
          <w:tcPr>
            <w:tcW w:w="3061" w:type="dxa"/>
            <w:tcBorders>
              <w:top w:val="single" w:color="FFFFFF" w:sz="4" w:space="0"/>
              <w:left w:val="single" w:color="4D94B7" w:sz="4" w:space="0"/>
              <w:bottom w:val="single" w:color="FFFFFF" w:sz="4" w:space="0"/>
            </w:tcBorders>
            <w:shd w:val="clear" w:color="auto" w:fill="4D94B7"/>
          </w:tcPr>
          <w:p w:rsidRPr="00031470" w:rsidR="00033760" w:rsidRDefault="00000000" w14:paraId="02E31B7A" w14:textId="77777777">
            <w:pPr>
              <w:rPr>
                <w:rFonts w:ascii="Helvetica neue" w:hAnsi="Helvetica neue" w:eastAsia="Helvetica neue" w:cs="Helvetica neue"/>
                <w:b/>
                <w:color w:val="FFFFFF"/>
                <w:lang w:val="de-DE"/>
              </w:rPr>
            </w:pPr>
            <w:r w:rsidRPr="00031470">
              <w:rPr>
                <w:rFonts w:ascii="Helvetica neue" w:hAnsi="Helvetica neue" w:eastAsia="Helvetica neue" w:cs="Helvetica neue"/>
                <w:b/>
                <w:color w:val="FFFFFF"/>
                <w:lang w:val="de-DE"/>
              </w:rPr>
              <w:t>Sprache</w:t>
            </w:r>
          </w:p>
        </w:tc>
        <w:tc>
          <w:tcPr>
            <w:tcW w:w="6575" w:type="dxa"/>
            <w:shd w:val="clear" w:color="auto" w:fill="FFFFFF"/>
          </w:tcPr>
          <w:p w:rsidRPr="00031470" w:rsidR="00033760" w:rsidRDefault="00000000" w14:paraId="5DA1BE5B" w14:textId="77777777">
            <w:pPr>
              <w:rPr>
                <w:rFonts w:ascii="Helvetica neue" w:hAnsi="Helvetica neue" w:eastAsia="Helvetica neue" w:cs="Helvetica neue"/>
                <w:lang w:val="de-DE"/>
              </w:rPr>
            </w:pPr>
            <w:r w:rsidRPr="00031470">
              <w:rPr>
                <w:rFonts w:ascii="Helvetica neue" w:hAnsi="Helvetica neue" w:eastAsia="Helvetica neue" w:cs="Helvetica neue"/>
                <w:lang w:val="de-DE"/>
              </w:rPr>
              <w:t>Deutsch</w:t>
            </w:r>
          </w:p>
        </w:tc>
      </w:tr>
      <w:tr w:rsidRPr="00031470" w:rsidR="00033760" w:rsidTr="00031470" w14:paraId="26E00839" w14:textId="77777777">
        <w:trPr>
          <w:trHeight w:val="20"/>
          <w:jc w:val="center"/>
        </w:trPr>
        <w:tc>
          <w:tcPr>
            <w:tcW w:w="9636" w:type="dxa"/>
            <w:gridSpan w:val="2"/>
            <w:tcBorders>
              <w:top w:val="single" w:color="FFFFFF" w:sz="4" w:space="0"/>
              <w:left w:val="single" w:color="4D94B7" w:sz="4" w:space="0"/>
              <w:bottom w:val="single" w:color="4D94B7" w:sz="4" w:space="0"/>
            </w:tcBorders>
            <w:shd w:val="clear" w:color="auto" w:fill="4D94B7"/>
          </w:tcPr>
          <w:p w:rsidRPr="00031470" w:rsidR="00033760" w:rsidRDefault="00000000" w14:paraId="1520D034" w14:textId="77777777">
            <w:pPr>
              <w:jc w:val="both"/>
              <w:rPr>
                <w:rFonts w:ascii="Helvetica neue" w:hAnsi="Helvetica neue" w:eastAsia="Helvetica neue" w:cs="Helvetica neue"/>
                <w:b/>
                <w:lang w:val="de-DE"/>
              </w:rPr>
            </w:pPr>
            <w:r w:rsidRPr="00031470">
              <w:rPr>
                <w:rFonts w:ascii="Helvetica neue" w:hAnsi="Helvetica neue" w:eastAsia="Helvetica neue" w:cs="Helvetica neue"/>
                <w:b/>
                <w:color w:val="FFFFFF"/>
                <w:lang w:val="de-DE"/>
              </w:rPr>
              <w:t>Fallstudie</w:t>
            </w:r>
          </w:p>
        </w:tc>
      </w:tr>
      <w:tr w:rsidRPr="00031470" w:rsidR="00033760" w:rsidTr="00031470" w14:paraId="335EE839" w14:textId="77777777">
        <w:trPr>
          <w:trHeight w:val="20"/>
          <w:jc w:val="center"/>
        </w:trPr>
        <w:tc>
          <w:tcPr>
            <w:tcW w:w="9636" w:type="dxa"/>
            <w:gridSpan w:val="2"/>
            <w:tcBorders>
              <w:top w:val="single" w:color="4D94B7" w:sz="4" w:space="0"/>
              <w:left w:val="single" w:color="4D94B7" w:sz="4" w:space="0"/>
              <w:bottom w:val="single" w:color="4D94B7" w:sz="4" w:space="0"/>
            </w:tcBorders>
            <w:shd w:val="clear" w:color="auto" w:fill="auto"/>
          </w:tcPr>
          <w:p w:rsidRPr="00031470" w:rsidR="00033760" w:rsidP="00031470" w:rsidRDefault="00000000" w14:paraId="7BA8486C" w14:textId="77777777">
            <w:pPr>
              <w:widowControl w:val="0"/>
              <w:pBdr>
                <w:top w:val="nil"/>
                <w:left w:val="nil"/>
                <w:bottom w:val="nil"/>
                <w:right w:val="nil"/>
                <w:between w:val="nil"/>
              </w:pBdr>
              <w:jc w:val="both"/>
              <w:rPr>
                <w:rFonts w:ascii="Helvetica neue" w:hAnsi="Helvetica neue" w:eastAsia="Helvetica neue" w:cs="Helvetica neue"/>
                <w:color w:val="000000"/>
                <w:lang w:val="de-DE"/>
              </w:rPr>
            </w:pPr>
            <w:r w:rsidRPr="00031470">
              <w:rPr>
                <w:rFonts w:ascii="Helvetica neue" w:hAnsi="Helvetica neue" w:eastAsia="Helvetica neue" w:cs="Helvetica neue"/>
                <w:color w:val="000000"/>
                <w:lang w:val="de-DE"/>
              </w:rPr>
              <w:t xml:space="preserve">Das 13-Milliarden-Dollar-Startup Grammarly hat ein exponentielles Wachstum seines riesigen Kundenstamms erlebt. Anhand der User Journey </w:t>
            </w:r>
            <w:proofErr w:type="spellStart"/>
            <w:r w:rsidRPr="00031470">
              <w:rPr>
                <w:rFonts w:ascii="Helvetica neue" w:hAnsi="Helvetica neue" w:eastAsia="Helvetica neue" w:cs="Helvetica neue"/>
                <w:color w:val="000000"/>
                <w:lang w:val="de-DE"/>
              </w:rPr>
              <w:t>Map</w:t>
            </w:r>
            <w:proofErr w:type="spellEnd"/>
            <w:r w:rsidRPr="00031470">
              <w:rPr>
                <w:rFonts w:ascii="Helvetica neue" w:hAnsi="Helvetica neue" w:eastAsia="Helvetica neue" w:cs="Helvetica neue"/>
                <w:color w:val="000000"/>
                <w:lang w:val="de-DE"/>
              </w:rPr>
              <w:t xml:space="preserve"> für Grammarly wird gezeigt, wie Akquisition, Aktivierung, Loyalität und die anderen AARRR-</w:t>
            </w:r>
            <w:r w:rsidRPr="00031470">
              <w:rPr>
                <w:rFonts w:ascii="Helvetica neue" w:hAnsi="Helvetica neue" w:eastAsia="Helvetica neue" w:cs="Helvetica neue"/>
                <w:lang w:val="de-DE"/>
              </w:rPr>
              <w:t>K</w:t>
            </w:r>
            <w:r w:rsidRPr="00031470">
              <w:rPr>
                <w:rFonts w:ascii="Helvetica neue" w:hAnsi="Helvetica neue" w:eastAsia="Helvetica neue" w:cs="Helvetica neue"/>
                <w:color w:val="000000"/>
                <w:lang w:val="de-DE"/>
              </w:rPr>
              <w:t>ennzahlen funktionieren.</w:t>
            </w:r>
          </w:p>
          <w:p w:rsidRPr="00031470" w:rsidR="00033760" w:rsidP="00031470" w:rsidRDefault="00033760" w14:paraId="01EF4FA6" w14:textId="77777777">
            <w:pPr>
              <w:widowControl w:val="0"/>
              <w:pBdr>
                <w:top w:val="nil"/>
                <w:left w:val="nil"/>
                <w:bottom w:val="nil"/>
                <w:right w:val="nil"/>
                <w:between w:val="nil"/>
              </w:pBdr>
              <w:jc w:val="both"/>
              <w:rPr>
                <w:rFonts w:ascii="Helvetica neue" w:hAnsi="Helvetica neue" w:eastAsia="Helvetica neue" w:cs="Helvetica neue"/>
                <w:color w:val="000000"/>
                <w:lang w:val="de-DE"/>
              </w:rPr>
            </w:pPr>
          </w:p>
          <w:p w:rsidRPr="00031470" w:rsidR="00033760" w:rsidP="00031470" w:rsidRDefault="00000000" w14:paraId="54CF42E2" w14:textId="77777777">
            <w:pPr>
              <w:widowControl w:val="0"/>
              <w:numPr>
                <w:ilvl w:val="0"/>
                <w:numId w:val="1"/>
              </w:numPr>
              <w:pBdr>
                <w:top w:val="nil"/>
                <w:left w:val="nil"/>
                <w:bottom w:val="nil"/>
                <w:right w:val="nil"/>
                <w:between w:val="nil"/>
              </w:pBdr>
              <w:jc w:val="both"/>
              <w:rPr>
                <w:rFonts w:ascii="Helvetica neue" w:hAnsi="Helvetica neue" w:eastAsia="Helvetica neue" w:cs="Helvetica neue"/>
                <w:b/>
                <w:color w:val="000000"/>
                <w:lang w:val="de-DE"/>
              </w:rPr>
            </w:pPr>
            <w:r w:rsidRPr="00031470">
              <w:rPr>
                <w:rFonts w:ascii="Helvetica neue" w:hAnsi="Helvetica neue" w:eastAsia="Helvetica neue" w:cs="Helvetica neue"/>
                <w:b/>
                <w:color w:val="000000"/>
                <w:lang w:val="de-DE"/>
              </w:rPr>
              <w:t>Akquisition</w:t>
            </w:r>
          </w:p>
          <w:p w:rsidRPr="00031470" w:rsidR="00033760" w:rsidP="00031470" w:rsidRDefault="00000000" w14:paraId="2E45BF0F" w14:textId="77777777">
            <w:pPr>
              <w:widowControl w:val="0"/>
              <w:pBdr>
                <w:top w:val="nil"/>
                <w:left w:val="nil"/>
                <w:bottom w:val="nil"/>
                <w:right w:val="nil"/>
                <w:between w:val="nil"/>
              </w:pBdr>
              <w:jc w:val="both"/>
              <w:rPr>
                <w:rFonts w:ascii="Helvetica neue" w:hAnsi="Helvetica neue" w:eastAsia="Helvetica neue" w:cs="Helvetica neue"/>
                <w:color w:val="000000"/>
                <w:lang w:val="de-DE"/>
              </w:rPr>
            </w:pPr>
            <w:r w:rsidRPr="00031470">
              <w:rPr>
                <w:rFonts w:ascii="Helvetica neue" w:hAnsi="Helvetica neue" w:eastAsia="Helvetica neue" w:cs="Helvetica neue"/>
                <w:color w:val="000000"/>
                <w:lang w:val="de-DE"/>
              </w:rPr>
              <w:t xml:space="preserve">Die Marketinginitiativen von Grammarly sind ein Beispiel dafür, wie wichtig Content Marketing für die Akquisition ist.  Das Unternehmen zielt speziell auf wichtige SEO-Keywords ab (z. B. beeinflussen vs. bewirken).  </w:t>
            </w:r>
          </w:p>
          <w:p w:rsidRPr="00031470" w:rsidR="00033760" w:rsidP="00031470" w:rsidRDefault="00033760" w14:paraId="44BF5C98" w14:textId="77777777">
            <w:pPr>
              <w:widowControl w:val="0"/>
              <w:pBdr>
                <w:top w:val="nil"/>
                <w:left w:val="nil"/>
                <w:bottom w:val="nil"/>
                <w:right w:val="nil"/>
                <w:between w:val="nil"/>
              </w:pBdr>
              <w:jc w:val="both"/>
              <w:rPr>
                <w:rFonts w:ascii="Helvetica neue" w:hAnsi="Helvetica neue" w:eastAsia="Helvetica neue" w:cs="Helvetica neue"/>
                <w:color w:val="000000"/>
                <w:lang w:val="de-DE"/>
              </w:rPr>
            </w:pPr>
          </w:p>
          <w:p w:rsidRPr="00031470" w:rsidR="00033760" w:rsidP="00031470" w:rsidRDefault="00000000" w14:paraId="7C500B42" w14:textId="77777777">
            <w:pPr>
              <w:widowControl w:val="0"/>
              <w:numPr>
                <w:ilvl w:val="0"/>
                <w:numId w:val="1"/>
              </w:numPr>
              <w:pBdr>
                <w:top w:val="nil"/>
                <w:left w:val="nil"/>
                <w:bottom w:val="nil"/>
                <w:right w:val="nil"/>
                <w:between w:val="nil"/>
              </w:pBdr>
              <w:jc w:val="both"/>
              <w:rPr>
                <w:rFonts w:ascii="Helvetica neue" w:hAnsi="Helvetica neue" w:eastAsia="Helvetica neue" w:cs="Helvetica neue"/>
                <w:b/>
                <w:color w:val="000000"/>
                <w:lang w:val="de-DE"/>
              </w:rPr>
            </w:pPr>
            <w:r w:rsidRPr="00031470">
              <w:rPr>
                <w:rFonts w:ascii="Helvetica neue" w:hAnsi="Helvetica neue" w:eastAsia="Helvetica neue" w:cs="Helvetica neue"/>
                <w:b/>
                <w:color w:val="000000"/>
                <w:lang w:val="de-DE"/>
              </w:rPr>
              <w:t>Aktivierung</w:t>
            </w:r>
          </w:p>
          <w:p w:rsidRPr="00031470" w:rsidR="00033760" w:rsidP="00031470" w:rsidRDefault="00000000" w14:paraId="25CCCD3A" w14:textId="506EAC1B">
            <w:pPr>
              <w:widowControl w:val="0"/>
              <w:pBdr>
                <w:top w:val="nil"/>
                <w:left w:val="nil"/>
                <w:bottom w:val="nil"/>
                <w:right w:val="nil"/>
                <w:between w:val="nil"/>
              </w:pBdr>
              <w:jc w:val="both"/>
              <w:rPr>
                <w:rFonts w:ascii="Helvetica neue" w:hAnsi="Helvetica neue" w:eastAsia="Helvetica neue" w:cs="Helvetica neue"/>
                <w:color w:val="000000"/>
                <w:lang w:val="de-DE"/>
              </w:rPr>
            </w:pPr>
            <w:r w:rsidRPr="00031470">
              <w:rPr>
                <w:rFonts w:ascii="Helvetica neue" w:hAnsi="Helvetica neue" w:eastAsia="Helvetica neue" w:cs="Helvetica neue"/>
                <w:color w:val="000000"/>
                <w:lang w:val="de-DE"/>
              </w:rPr>
              <w:t>D</w:t>
            </w:r>
            <w:r w:rsidR="007641E2">
              <w:rPr>
                <w:rFonts w:ascii="Helvetica neue" w:hAnsi="Helvetica neue" w:eastAsia="Helvetica neue" w:cs="Helvetica neue"/>
                <w:color w:val="000000"/>
                <w:lang w:val="de-DE"/>
              </w:rPr>
              <w:t xml:space="preserve">ie </w:t>
            </w:r>
            <w:r w:rsidRPr="00031470">
              <w:rPr>
                <w:rFonts w:ascii="Helvetica neue" w:hAnsi="Helvetica neue" w:eastAsia="Helvetica neue" w:cs="Helvetica neue"/>
                <w:color w:val="000000"/>
                <w:lang w:val="de-DE"/>
              </w:rPr>
              <w:t>Nutzer</w:t>
            </w:r>
            <w:r w:rsidR="00031470">
              <w:rPr>
                <w:rFonts w:ascii="Helvetica neue" w:hAnsi="Helvetica neue" w:eastAsia="Helvetica neue" w:cs="Helvetica neue"/>
                <w:color w:val="000000"/>
                <w:lang w:val="de-DE"/>
              </w:rPr>
              <w:t>*innen</w:t>
            </w:r>
            <w:r w:rsidRPr="00031470">
              <w:rPr>
                <w:rFonts w:ascii="Helvetica neue" w:hAnsi="Helvetica neue" w:eastAsia="Helvetica neue" w:cs="Helvetica neue"/>
                <w:color w:val="000000"/>
                <w:lang w:val="de-DE"/>
              </w:rPr>
              <w:t xml:space="preserve"> werden vor allem durch das kostenlose Tool von Grammarly und durch Werbemails angesprochen. Die Nutzer</w:t>
            </w:r>
            <w:r w:rsidR="007641E2">
              <w:rPr>
                <w:rFonts w:ascii="Helvetica neue" w:hAnsi="Helvetica neue" w:eastAsia="Helvetica neue" w:cs="Helvetica neue"/>
                <w:color w:val="000000"/>
                <w:lang w:val="de-DE"/>
              </w:rPr>
              <w:t>*innen</w:t>
            </w:r>
            <w:r w:rsidRPr="00031470">
              <w:rPr>
                <w:rFonts w:ascii="Helvetica neue" w:hAnsi="Helvetica neue" w:eastAsia="Helvetica neue" w:cs="Helvetica neue"/>
                <w:color w:val="000000"/>
                <w:lang w:val="de-DE"/>
              </w:rPr>
              <w:t xml:space="preserve"> erhalten eine Willkommens-E-Mail, in der sie darüber informiert werden, wie sie das Tool optimal nutzen können. Nach jeder Installation der App erhalten sie eine neue E-Mail mit neuen Hinweisen.</w:t>
            </w:r>
          </w:p>
          <w:p w:rsidRPr="00031470" w:rsidR="00033760" w:rsidP="00031470" w:rsidRDefault="00033760" w14:paraId="3CE9F36D" w14:textId="77777777">
            <w:pPr>
              <w:widowControl w:val="0"/>
              <w:pBdr>
                <w:top w:val="nil"/>
                <w:left w:val="nil"/>
                <w:bottom w:val="nil"/>
                <w:right w:val="nil"/>
                <w:between w:val="nil"/>
              </w:pBdr>
              <w:jc w:val="both"/>
              <w:rPr>
                <w:rFonts w:ascii="Helvetica neue" w:hAnsi="Helvetica neue" w:eastAsia="Helvetica neue" w:cs="Helvetica neue"/>
                <w:color w:val="000000"/>
                <w:lang w:val="de-DE"/>
              </w:rPr>
            </w:pPr>
          </w:p>
          <w:p w:rsidRPr="00031470" w:rsidR="00033760" w:rsidP="00031470" w:rsidRDefault="00000000" w14:paraId="762C6FC4" w14:textId="77777777">
            <w:pPr>
              <w:widowControl w:val="0"/>
              <w:numPr>
                <w:ilvl w:val="0"/>
                <w:numId w:val="1"/>
              </w:numPr>
              <w:pBdr>
                <w:top w:val="nil"/>
                <w:left w:val="nil"/>
                <w:bottom w:val="nil"/>
                <w:right w:val="nil"/>
                <w:between w:val="nil"/>
              </w:pBdr>
              <w:jc w:val="both"/>
              <w:rPr>
                <w:rFonts w:ascii="Helvetica neue" w:hAnsi="Helvetica neue" w:eastAsia="Helvetica neue" w:cs="Helvetica neue"/>
                <w:b/>
                <w:color w:val="000000"/>
                <w:lang w:val="de-DE"/>
              </w:rPr>
            </w:pPr>
            <w:r w:rsidRPr="00031470">
              <w:rPr>
                <w:rFonts w:ascii="Helvetica neue" w:hAnsi="Helvetica neue" w:eastAsia="Helvetica neue" w:cs="Helvetica neue"/>
                <w:b/>
                <w:color w:val="000000"/>
                <w:lang w:val="de-DE"/>
              </w:rPr>
              <w:t>Loyalität</w:t>
            </w:r>
          </w:p>
          <w:p w:rsidRPr="00031470" w:rsidR="00033760" w:rsidP="00031470" w:rsidRDefault="00000000" w14:paraId="21C8A3DF" w14:textId="613466F1">
            <w:pPr>
              <w:widowControl w:val="0"/>
              <w:pBdr>
                <w:top w:val="nil"/>
                <w:left w:val="nil"/>
                <w:bottom w:val="nil"/>
                <w:right w:val="nil"/>
                <w:between w:val="nil"/>
              </w:pBdr>
              <w:ind w:left="22"/>
              <w:jc w:val="both"/>
              <w:rPr>
                <w:rFonts w:ascii="Helvetica neue" w:hAnsi="Helvetica neue" w:eastAsia="Helvetica neue" w:cs="Helvetica neue"/>
                <w:color w:val="000000"/>
                <w:lang w:val="de-DE"/>
              </w:rPr>
            </w:pPr>
            <w:r w:rsidRPr="00031470">
              <w:rPr>
                <w:rFonts w:ascii="Helvetica neue" w:hAnsi="Helvetica neue" w:eastAsia="Helvetica neue" w:cs="Helvetica neue"/>
                <w:color w:val="000000"/>
                <w:lang w:val="de-DE"/>
              </w:rPr>
              <w:t>Um aktive Kund</w:t>
            </w:r>
            <w:r w:rsidR="007641E2">
              <w:rPr>
                <w:rFonts w:ascii="Helvetica neue" w:hAnsi="Helvetica neue" w:eastAsia="Helvetica neue" w:cs="Helvetica neue"/>
                <w:color w:val="000000"/>
                <w:lang w:val="de-DE"/>
              </w:rPr>
              <w:t>*inn</w:t>
            </w:r>
            <w:r w:rsidRPr="00031470">
              <w:rPr>
                <w:rFonts w:ascii="Helvetica neue" w:hAnsi="Helvetica neue" w:eastAsia="Helvetica neue" w:cs="Helvetica neue"/>
                <w:color w:val="000000"/>
                <w:lang w:val="de-DE"/>
              </w:rPr>
              <w:t>en zu halten, arbeitet Grammarly fleißig an seinem E-Mail-Marketingkonzept.  Das Unternehmen, das Software zur automatischen Bearbeitung von Texten anbietet, nutzt Trends, Auszeichnungen und persönliche Einträge, um Kund</w:t>
            </w:r>
            <w:r w:rsidR="007641E2">
              <w:rPr>
                <w:rFonts w:ascii="Helvetica neue" w:hAnsi="Helvetica neue" w:eastAsia="Helvetica neue" w:cs="Helvetica neue"/>
                <w:color w:val="000000"/>
                <w:lang w:val="de-DE"/>
              </w:rPr>
              <w:t>*inn</w:t>
            </w:r>
            <w:r w:rsidRPr="00031470">
              <w:rPr>
                <w:rFonts w:ascii="Helvetica neue" w:hAnsi="Helvetica neue" w:eastAsia="Helvetica neue" w:cs="Helvetica neue"/>
                <w:color w:val="000000"/>
                <w:lang w:val="de-DE"/>
              </w:rPr>
              <w:t>en anzusprechen.</w:t>
            </w:r>
          </w:p>
          <w:p w:rsidRPr="00031470" w:rsidR="00033760" w:rsidP="00031470" w:rsidRDefault="00033760" w14:paraId="29436A9E" w14:textId="77777777">
            <w:pPr>
              <w:widowControl w:val="0"/>
              <w:pBdr>
                <w:top w:val="nil"/>
                <w:left w:val="nil"/>
                <w:bottom w:val="nil"/>
                <w:right w:val="nil"/>
                <w:between w:val="nil"/>
              </w:pBdr>
              <w:ind w:left="360"/>
              <w:jc w:val="both"/>
              <w:rPr>
                <w:rFonts w:ascii="Helvetica neue" w:hAnsi="Helvetica neue" w:eastAsia="Helvetica neue" w:cs="Helvetica neue"/>
                <w:b/>
                <w:color w:val="000000"/>
                <w:lang w:val="de-DE"/>
              </w:rPr>
            </w:pPr>
          </w:p>
          <w:p w:rsidRPr="00031470" w:rsidR="00033760" w:rsidP="00031470" w:rsidRDefault="00000000" w14:paraId="1A5E099D" w14:textId="77777777">
            <w:pPr>
              <w:widowControl w:val="0"/>
              <w:numPr>
                <w:ilvl w:val="0"/>
                <w:numId w:val="1"/>
              </w:numPr>
              <w:pBdr>
                <w:top w:val="nil"/>
                <w:left w:val="nil"/>
                <w:bottom w:val="nil"/>
                <w:right w:val="nil"/>
                <w:between w:val="nil"/>
              </w:pBdr>
              <w:jc w:val="both"/>
              <w:rPr>
                <w:rFonts w:ascii="Helvetica neue" w:hAnsi="Helvetica neue" w:eastAsia="Helvetica neue" w:cs="Helvetica neue"/>
                <w:b/>
                <w:color w:val="000000"/>
                <w:lang w:val="de-DE"/>
              </w:rPr>
            </w:pPr>
            <w:r w:rsidRPr="00031470">
              <w:rPr>
                <w:rFonts w:ascii="Helvetica neue" w:hAnsi="Helvetica neue" w:eastAsia="Helvetica neue" w:cs="Helvetica neue"/>
                <w:b/>
                <w:color w:val="000000"/>
                <w:lang w:val="de-DE"/>
              </w:rPr>
              <w:t>Weiterempfehlung</w:t>
            </w:r>
          </w:p>
          <w:p w:rsidRPr="00031470" w:rsidR="00033760" w:rsidP="00031470" w:rsidRDefault="00000000" w14:paraId="24A39A30" w14:textId="4DC5DE61">
            <w:pPr>
              <w:widowControl w:val="0"/>
              <w:pBdr>
                <w:top w:val="nil"/>
                <w:left w:val="nil"/>
                <w:bottom w:val="nil"/>
                <w:right w:val="nil"/>
                <w:between w:val="nil"/>
              </w:pBdr>
              <w:jc w:val="both"/>
              <w:rPr>
                <w:rFonts w:ascii="Helvetica neue" w:hAnsi="Helvetica neue" w:eastAsia="Helvetica neue" w:cs="Helvetica neue"/>
                <w:b/>
                <w:color w:val="000000"/>
                <w:lang w:val="de-DE"/>
              </w:rPr>
            </w:pPr>
            <w:r w:rsidRPr="00031470">
              <w:rPr>
                <w:rFonts w:ascii="Helvetica neue" w:hAnsi="Helvetica neue" w:eastAsia="Helvetica neue" w:cs="Helvetica neue"/>
                <w:color w:val="000000"/>
                <w:lang w:val="de-DE"/>
              </w:rPr>
              <w:t>Grammarly nutzt ein einfaches Partnerprogramm, um sein Produkt zu bewerben. Sie platzieren einen Tracking-Link oder ein Banner auf einer Website und werden bezahlt, wenn sich ein</w:t>
            </w:r>
            <w:r w:rsidR="007641E2">
              <w:rPr>
                <w:rFonts w:ascii="Helvetica neue" w:hAnsi="Helvetica neue" w:eastAsia="Helvetica neue" w:cs="Helvetica neue"/>
                <w:color w:val="000000"/>
                <w:lang w:val="de-DE"/>
              </w:rPr>
              <w:t>*e</w:t>
            </w:r>
            <w:r w:rsidRPr="00031470">
              <w:rPr>
                <w:rFonts w:ascii="Helvetica neue" w:hAnsi="Helvetica neue" w:eastAsia="Helvetica neue" w:cs="Helvetica neue"/>
                <w:color w:val="000000"/>
                <w:lang w:val="de-DE"/>
              </w:rPr>
              <w:t xml:space="preserve"> Nutzer</w:t>
            </w:r>
            <w:r w:rsidR="007641E2">
              <w:rPr>
                <w:rFonts w:ascii="Helvetica neue" w:hAnsi="Helvetica neue" w:eastAsia="Helvetica neue" w:cs="Helvetica neue"/>
                <w:color w:val="000000"/>
                <w:lang w:val="de-DE"/>
              </w:rPr>
              <w:t>*in</w:t>
            </w:r>
            <w:r w:rsidRPr="00031470">
              <w:rPr>
                <w:rFonts w:ascii="Helvetica neue" w:hAnsi="Helvetica neue" w:eastAsia="Helvetica neue" w:cs="Helvetica neue"/>
                <w:color w:val="000000"/>
                <w:lang w:val="de-DE"/>
              </w:rPr>
              <w:t xml:space="preserve"> für Grammarly anmeldet und es installiert.</w:t>
            </w:r>
          </w:p>
        </w:tc>
      </w:tr>
      <w:tr w:rsidRPr="00031470" w:rsidR="00033760" w:rsidTr="00031470" w14:paraId="03A89D03" w14:textId="77777777">
        <w:trPr>
          <w:trHeight w:val="20"/>
          <w:jc w:val="center"/>
        </w:trPr>
        <w:tc>
          <w:tcPr>
            <w:tcW w:w="3061" w:type="dxa"/>
            <w:tcBorders>
              <w:top w:val="single" w:color="4D94B7" w:sz="4" w:space="0"/>
              <w:left w:val="single" w:color="4D94B7" w:sz="4" w:space="0"/>
              <w:bottom w:val="single" w:color="FFFFFF" w:sz="4" w:space="0"/>
            </w:tcBorders>
            <w:shd w:val="clear" w:color="auto" w:fill="4D94B7"/>
          </w:tcPr>
          <w:p w:rsidRPr="00031470" w:rsidR="00033760" w:rsidRDefault="00000000" w14:paraId="5AFFA2CE" w14:textId="77777777">
            <w:pPr>
              <w:rPr>
                <w:rFonts w:ascii="Helvetica neue" w:hAnsi="Helvetica neue" w:eastAsia="Helvetica neue" w:cs="Helvetica neue"/>
                <w:b/>
                <w:color w:val="FFFFFF"/>
                <w:lang w:val="de-DE"/>
              </w:rPr>
            </w:pPr>
            <w:r w:rsidRPr="00031470">
              <w:rPr>
                <w:rFonts w:ascii="Helvetica neue" w:hAnsi="Helvetica neue" w:eastAsia="Helvetica neue" w:cs="Helvetica neue"/>
                <w:b/>
                <w:color w:val="FFFFFF"/>
                <w:lang w:val="de-DE"/>
              </w:rPr>
              <w:t>Quelle</w:t>
            </w:r>
          </w:p>
        </w:tc>
        <w:tc>
          <w:tcPr>
            <w:tcW w:w="6576" w:type="dxa"/>
            <w:tcBorders>
              <w:top w:val="single" w:color="4D94B7" w:sz="4" w:space="0"/>
            </w:tcBorders>
            <w:shd w:val="clear" w:color="auto" w:fill="FFFFFF"/>
          </w:tcPr>
          <w:p w:rsidRPr="00031470" w:rsidR="00031470" w:rsidP="00031470" w:rsidRDefault="00000000" w14:paraId="1C159959" w14:textId="62AC4303">
            <w:pPr>
              <w:rPr>
                <w:rFonts w:ascii="Helvetica neue" w:hAnsi="Helvetica neue" w:eastAsia="Helvetica neue" w:cs="Helvetica neue"/>
                <w:lang w:val="de-DE"/>
              </w:rPr>
            </w:pPr>
            <w:hyperlink w:history="1" r:id="rId8">
              <w:r w:rsidRPr="00564B65" w:rsidR="00031470">
                <w:rPr>
                  <w:rStyle w:val="Hyperlink"/>
                  <w:rFonts w:ascii="Helvetica neue" w:hAnsi="Helvetica neue" w:eastAsia="Helvetica neue" w:cs="Helvetica neue"/>
                  <w:lang w:val="de-DE"/>
                </w:rPr>
                <w:t>https://www.grammarly.com</w:t>
              </w:r>
            </w:hyperlink>
          </w:p>
        </w:tc>
      </w:tr>
    </w:tbl>
    <w:p w:rsidRPr="00031470" w:rsidR="00033760" w:rsidP="00441C1E" w:rsidRDefault="00033760" w14:paraId="769C3FF9" w14:textId="77777777">
      <w:pPr>
        <w:pBdr>
          <w:top w:val="nil"/>
          <w:left w:val="nil"/>
          <w:bottom w:val="nil"/>
          <w:right w:val="nil"/>
          <w:between w:val="nil"/>
        </w:pBdr>
        <w:rPr>
          <w:rFonts w:ascii="Helvetica neue" w:hAnsi="Helvetica neue" w:eastAsia="Helvetica neue" w:cs="Helvetica neue"/>
          <w:color w:val="000000"/>
          <w:sz w:val="20"/>
          <w:szCs w:val="20"/>
          <w:lang w:val="de-DE"/>
        </w:rPr>
      </w:pPr>
    </w:p>
    <w:sectPr w:rsidRPr="00031470" w:rsidR="00033760">
      <w:headerReference w:type="default" r:id="rId9"/>
      <w:footerReference w:type="default" r:id="rId10"/>
      <w:pgSz w:w="11906" w:h="16838" w:orient="portrait"/>
      <w:pgMar w:top="1417" w:right="1701" w:bottom="1985" w:left="170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79F2" w:rsidRDefault="00FE79F2" w14:paraId="7A7A3D63" w14:textId="77777777">
      <w:r>
        <w:separator/>
      </w:r>
    </w:p>
  </w:endnote>
  <w:endnote w:type="continuationSeparator" w:id="0">
    <w:p w:rsidR="00FE79F2" w:rsidRDefault="00FE79F2" w14:paraId="7FAF608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31470" w:rsidR="00033760" w:rsidRDefault="00000000" w14:paraId="0DA4E11C" w14:textId="77777777">
    <w:pPr>
      <w:pBdr>
        <w:top w:val="nil"/>
        <w:left w:val="nil"/>
        <w:bottom w:val="nil"/>
        <w:right w:val="nil"/>
        <w:between w:val="nil"/>
      </w:pBdr>
      <w:spacing w:before="10"/>
      <w:rPr>
        <w:color w:val="000000"/>
        <w:sz w:val="20"/>
        <w:szCs w:val="20"/>
        <w:lang w:val="de-DE"/>
      </w:rPr>
    </w:pPr>
    <w:r w:rsidRPr="00031470">
      <w:rPr>
        <w:noProof/>
        <w:lang w:val="de-DE"/>
      </w:rPr>
      <w:drawing>
        <wp:anchor distT="0" distB="0" distL="114300" distR="114300" simplePos="0" relativeHeight="251663360" behindDoc="0" locked="0" layoutInCell="1" hidden="0" allowOverlap="1" wp14:anchorId="6DDA9687" wp14:editId="75CDB665">
          <wp:simplePos x="0" y="0"/>
          <wp:positionH relativeFrom="column">
            <wp:posOffset>-753109</wp:posOffset>
          </wp:positionH>
          <wp:positionV relativeFrom="paragraph">
            <wp:posOffset>22089</wp:posOffset>
          </wp:positionV>
          <wp:extent cx="269875" cy="269875"/>
          <wp:effectExtent l="0" t="0" r="0" b="0"/>
          <wp:wrapSquare wrapText="bothSides" distT="0" distB="0" distL="114300" distR="114300"/>
          <wp:docPr id="11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69875" cy="269875"/>
                  </a:xfrm>
                  <a:prstGeom prst="rect">
                    <a:avLst/>
                  </a:prstGeom>
                  <a:ln/>
                </pic:spPr>
              </pic:pic>
            </a:graphicData>
          </a:graphic>
        </wp:anchor>
      </w:drawing>
    </w:r>
    <w:r w:rsidRPr="00031470">
      <w:rPr>
        <w:noProof/>
        <w:lang w:val="de-DE"/>
      </w:rPr>
      <mc:AlternateContent>
        <mc:Choice Requires="wpg">
          <w:drawing>
            <wp:anchor distT="0" distB="0" distL="114300" distR="114300" simplePos="0" relativeHeight="251664384" behindDoc="0" locked="0" layoutInCell="1" hidden="0" allowOverlap="1" wp14:anchorId="6FDB3C8C" wp14:editId="48AEAA70">
              <wp:simplePos x="0" y="0"/>
              <wp:positionH relativeFrom="column">
                <wp:posOffset>-355599</wp:posOffset>
              </wp:positionH>
              <wp:positionV relativeFrom="paragraph">
                <wp:posOffset>76200</wp:posOffset>
              </wp:positionV>
              <wp:extent cx="6372225" cy="133985"/>
              <wp:effectExtent l="0" t="0" r="0" b="0"/>
              <wp:wrapSquare wrapText="bothSides" distT="0" distB="0" distL="114300" distR="114300"/>
              <wp:docPr id="113" name="Gruppieren 113"/>
              <wp:cNvGraphicFramePr/>
              <a:graphic xmlns:a="http://schemas.openxmlformats.org/drawingml/2006/main">
                <a:graphicData uri="http://schemas.microsoft.com/office/word/2010/wordprocessingGroup">
                  <wpg:wgp>
                    <wpg:cNvGrpSpPr/>
                    <wpg:grpSpPr>
                      <a:xfrm>
                        <a:off x="0" y="0"/>
                        <a:ext cx="6372225" cy="133985"/>
                        <a:chOff x="2159875" y="3713000"/>
                        <a:chExt cx="6372250" cy="134000"/>
                      </a:xfrm>
                    </wpg:grpSpPr>
                    <wpg:grpSp>
                      <wpg:cNvPr id="4" name="Gruppieren 4"/>
                      <wpg:cNvGrpSpPr/>
                      <wpg:grpSpPr>
                        <a:xfrm rot="10800000">
                          <a:off x="2159888" y="3713008"/>
                          <a:ext cx="6372225" cy="133985"/>
                          <a:chOff x="0" y="0"/>
                          <a:chExt cx="6142" cy="135"/>
                        </a:xfrm>
                      </wpg:grpSpPr>
                      <wps:wsp>
                        <wps:cNvPr id="5" name="Rechteck 5"/>
                        <wps:cNvSpPr/>
                        <wps:spPr>
                          <a:xfrm>
                            <a:off x="0" y="0"/>
                            <a:ext cx="6125" cy="125"/>
                          </a:xfrm>
                          <a:prstGeom prst="rect">
                            <a:avLst/>
                          </a:prstGeom>
                          <a:noFill/>
                          <a:ln>
                            <a:noFill/>
                          </a:ln>
                        </wps:spPr>
                        <wps:txbx>
                          <w:txbxContent>
                            <w:p w:rsidR="00033760" w:rsidRDefault="00033760" w14:paraId="5165293F" w14:textId="77777777">
                              <w:pPr>
                                <w:textDirection w:val="btLr"/>
                              </w:pPr>
                            </w:p>
                          </w:txbxContent>
                        </wps:txbx>
                        <wps:bodyPr spcFirstLastPara="1" wrap="square" lIns="91425" tIns="91425" rIns="91425" bIns="91425" anchor="ctr" anchorCtr="0">
                          <a:noAutofit/>
                        </wps:bodyPr>
                      </wps:wsp>
                      <wps:wsp>
                        <wps:cNvPr id="7" name="Gerade Verbindung mit Pfeil 7"/>
                        <wps:cNvCnPr/>
                        <wps:spPr>
                          <a:xfrm>
                            <a:off x="397" y="59"/>
                            <a:ext cx="5745" cy="0"/>
                          </a:xfrm>
                          <a:prstGeom prst="straightConnector1">
                            <a:avLst/>
                          </a:prstGeom>
                          <a:noFill/>
                          <a:ln w="9525" cap="flat" cmpd="sng">
                            <a:solidFill>
                              <a:srgbClr val="AED533"/>
                            </a:solidFill>
                            <a:prstDash val="solid"/>
                            <a:round/>
                            <a:headEnd type="none" w="med" len="med"/>
                            <a:tailEnd type="none" w="med" len="med"/>
                          </a:ln>
                        </wps:spPr>
                        <wps:bodyPr/>
                      </wps:wsp>
                      <pic:pic xmlns:pic="http://schemas.openxmlformats.org/drawingml/2006/picture">
                        <pic:nvPicPr>
                          <pic:cNvPr id="10" name="Shape 10"/>
                          <pic:cNvPicPr preferRelativeResize="0"/>
                        </pic:nvPicPr>
                        <pic:blipFill rotWithShape="1">
                          <a:blip r:embed="rId2">
                            <a:alphaModFix/>
                          </a:blip>
                          <a:srcRect/>
                          <a:stretch/>
                        </pic:blipFill>
                        <pic:spPr>
                          <a:xfrm>
                            <a:off x="0" y="0"/>
                            <a:ext cx="448" cy="135"/>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-355599</wp:posOffset>
              </wp:positionH>
              <wp:positionV relativeFrom="paragraph">
                <wp:posOffset>76200</wp:posOffset>
              </wp:positionV>
              <wp:extent cx="6372225" cy="133985"/>
              <wp:effectExtent l="0" t="0" r="0" b="0"/>
              <wp:wrapSquare wrapText="bothSides" distT="0" distB="0" distL="114300" distR="114300"/>
              <wp:docPr id="113"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6372225" cy="133985"/>
                      </a:xfrm>
                      <a:prstGeom prst="rect"/>
                      <a:ln/>
                    </pic:spPr>
                  </pic:pic>
                </a:graphicData>
              </a:graphic>
            </wp:anchor>
          </w:drawing>
        </mc:Fallback>
      </mc:AlternateContent>
    </w:r>
  </w:p>
  <w:tbl>
    <w:tblPr>
      <w:tblW w:w="10349" w:type="dxa"/>
      <w:tblInd w:w="-885" w:type="dxa"/>
      <w:tblBorders>
        <w:top w:val="nil"/>
        <w:left w:val="nil"/>
        <w:bottom w:val="nil"/>
        <w:right w:val="nil"/>
        <w:insideH w:val="nil"/>
        <w:insideV w:val="nil"/>
      </w:tblBorders>
      <w:tblLayout w:type="fixed"/>
      <w:tblLook w:val="0400" w:firstRow="0" w:lastRow="0" w:firstColumn="0" w:lastColumn="0" w:noHBand="0" w:noVBand="1"/>
    </w:tblPr>
    <w:tblGrid>
      <w:gridCol w:w="3180"/>
      <w:gridCol w:w="5373"/>
      <w:gridCol w:w="1796"/>
    </w:tblGrid>
    <w:tr w:rsidRPr="00031470" w:rsidR="00033760" w:rsidTr="538A1CE2" w14:paraId="42B92910" w14:textId="77777777">
      <w:tc>
        <w:tcPr>
          <w:tcW w:w="3180" w:type="dxa"/>
          <w:tcMar/>
        </w:tcPr>
        <w:p w:rsidRPr="00031470" w:rsidR="00033760" w:rsidP="538A1CE2" w:rsidRDefault="00EF7E5E" w14:paraId="095CA8A5" w14:textId="08D09CF1">
          <w:pPr>
            <w:pStyle w:val="Standard"/>
            <w:widowControl w:val="0"/>
            <w:pBdr>
              <w:top w:val="nil" w:color="000000" w:sz="0" w:space="0"/>
              <w:left w:val="nil" w:color="000000" w:sz="0" w:space="0"/>
              <w:bottom w:val="nil" w:color="000000" w:sz="0" w:space="0"/>
              <w:right w:val="nil" w:color="000000" w:sz="0" w:space="0"/>
              <w:between w:val="nil" w:color="000000" w:sz="0" w:space="0"/>
            </w:pBdr>
            <w:tabs>
              <w:tab w:val="center" w:pos="4252"/>
              <w:tab w:val="right" w:pos="8504"/>
            </w:tabs>
          </w:pPr>
          <w:r w:rsidR="538A1CE2">
            <w:drawing>
              <wp:inline wp14:editId="538A1CE2" wp14:anchorId="62BAFABF">
                <wp:extent cx="1885950" cy="400050"/>
                <wp:effectExtent l="0" t="0" r="0" b="0"/>
                <wp:docPr id="452250431" name="" title=""/>
                <wp:cNvGraphicFramePr>
                  <a:graphicFrameLocks noChangeAspect="1"/>
                </wp:cNvGraphicFramePr>
                <a:graphic>
                  <a:graphicData uri="http://schemas.openxmlformats.org/drawingml/2006/picture">
                    <pic:pic>
                      <pic:nvPicPr>
                        <pic:cNvPr id="0" name=""/>
                        <pic:cNvPicPr/>
                      </pic:nvPicPr>
                      <pic:blipFill>
                        <a:blip r:embed="Re09dd63be75745db">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3" w:type="dxa"/>
          <w:tcMar/>
        </w:tcPr>
        <w:p w:rsidRPr="00031470" w:rsidR="00033760" w:rsidP="538A1CE2" w:rsidRDefault="00033760" w14:paraId="12F3BC64" w14:textId="74D11F0F">
          <w:pPr>
            <w:pStyle w:val="Fuzeile"/>
            <w:widowControl w:val="0"/>
            <w:tabs>
              <w:tab w:val="center" w:leader="none" w:pos="4252"/>
              <w:tab w:val="right" w:leader="none" w:pos="8504"/>
            </w:tabs>
            <w:rPr>
              <w:rFonts w:ascii="Calibri" w:hAnsi="Calibri" w:eastAsia="Calibri" w:cs="Calibri"/>
              <w:noProof w:val="0"/>
              <w:sz w:val="16"/>
              <w:szCs w:val="16"/>
              <w:lang w:val="de-DE"/>
            </w:rPr>
          </w:pPr>
          <w:r w:rsidRPr="538A1CE2" w:rsidR="538A1CE2">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rsidRPr="00031470" w:rsidR="00033760" w:rsidP="538A1CE2" w:rsidRDefault="00033760" w14:paraId="42BE81A1" w14:textId="26E52AA6">
          <w:pPr>
            <w:pStyle w:val="Standard"/>
            <w:widowControl w:val="0"/>
            <w:pBdr>
              <w:top w:val="nil" w:color="000000" w:sz="0" w:space="0"/>
              <w:left w:val="nil" w:color="000000" w:sz="0" w:space="0"/>
              <w:bottom w:val="nil" w:color="000000" w:sz="0" w:space="0"/>
              <w:right w:val="nil" w:color="000000" w:sz="0" w:space="0"/>
              <w:between w:val="nil" w:color="000000" w:sz="0" w:space="0"/>
            </w:pBdr>
            <w:tabs>
              <w:tab w:val="center" w:pos="4252"/>
              <w:tab w:val="right" w:pos="8504"/>
            </w:tabs>
            <w:rPr>
              <w:rFonts w:ascii="Calibri" w:hAnsi="Calibri" w:eastAsia="Calibri" w:cs="Calibri"/>
              <w:color w:val="000000"/>
              <w:sz w:val="16"/>
              <w:szCs w:val="16"/>
              <w:lang w:val="de-DE"/>
            </w:rPr>
          </w:pPr>
        </w:p>
      </w:tc>
      <w:tc>
        <w:tcPr>
          <w:tcW w:w="1796" w:type="dxa"/>
          <w:tcMar/>
        </w:tcPr>
        <w:p w:rsidRPr="00031470" w:rsidR="00033760" w:rsidP="538A1CE2" w:rsidRDefault="00EF7E5E" w14:paraId="217FE677" w14:textId="22A5E6B4">
          <w:pPr>
            <w:pStyle w:val="Standard"/>
            <w:widowControl w:val="0"/>
            <w:pBdr>
              <w:top w:val="nil" w:color="000000" w:sz="0" w:space="0"/>
              <w:left w:val="nil" w:color="000000" w:sz="0" w:space="0"/>
              <w:bottom w:val="nil" w:color="000000" w:sz="0" w:space="0"/>
              <w:right w:val="nil" w:color="000000" w:sz="0" w:space="0"/>
              <w:between w:val="nil" w:color="000000" w:sz="0" w:space="0"/>
            </w:pBdr>
            <w:tabs>
              <w:tab w:val="center" w:pos="4252"/>
              <w:tab w:val="right" w:pos="8504"/>
            </w:tabs>
          </w:pPr>
          <w:r w:rsidR="538A1CE2">
            <w:drawing>
              <wp:inline wp14:editId="736BEB5C" wp14:anchorId="7DFAB7C5">
                <wp:extent cx="1009650" cy="352425"/>
                <wp:effectExtent l="0" t="0" r="0" b="0"/>
                <wp:docPr id="8378129" name="" title=""/>
                <wp:cNvGraphicFramePr>
                  <a:graphicFrameLocks noChangeAspect="1"/>
                </wp:cNvGraphicFramePr>
                <a:graphic>
                  <a:graphicData uri="http://schemas.openxmlformats.org/drawingml/2006/picture">
                    <pic:pic>
                      <pic:nvPicPr>
                        <pic:cNvPr id="0" name=""/>
                        <pic:cNvPicPr/>
                      </pic:nvPicPr>
                      <pic:blipFill>
                        <a:blip r:embed="R6f49f842af43426c">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Pr="00031470" w:rsidR="00033760" w:rsidRDefault="00033760" w14:paraId="54692FBD" w14:textId="77777777">
    <w:pPr>
      <w:pBdr>
        <w:top w:val="nil"/>
        <w:left w:val="nil"/>
        <w:bottom w:val="nil"/>
        <w:right w:val="nil"/>
        <w:between w:val="nil"/>
      </w:pBdr>
      <w:tabs>
        <w:tab w:val="center" w:pos="4252"/>
        <w:tab w:val="right" w:pos="8504"/>
      </w:tabs>
      <w:rPr>
        <w:color w:val="00000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79F2" w:rsidRDefault="00FE79F2" w14:paraId="7AA8A216" w14:textId="77777777">
      <w:r>
        <w:separator/>
      </w:r>
    </w:p>
  </w:footnote>
  <w:footnote w:type="continuationSeparator" w:id="0">
    <w:p w:rsidR="00FE79F2" w:rsidRDefault="00FE79F2" w14:paraId="07C7983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33760" w:rsidRDefault="00000000" w14:paraId="30DFEAAB" w14:textId="77777777">
    <w:pPr>
      <w:pBdr>
        <w:top w:val="nil"/>
        <w:left w:val="nil"/>
        <w:bottom w:val="nil"/>
        <w:right w:val="nil"/>
        <w:between w:val="nil"/>
      </w:pBdr>
      <w:ind w:left="114"/>
      <w:rPr>
        <w:color w:val="000000"/>
        <w:sz w:val="20"/>
        <w:szCs w:val="20"/>
      </w:rPr>
    </w:pPr>
    <w:r>
      <w:rPr>
        <w:color w:val="000000"/>
        <w:sz w:val="36"/>
        <w:szCs w:val="36"/>
        <w:vertAlign w:val="superscript"/>
      </w:rPr>
      <w:t xml:space="preserve"> </w:t>
    </w:r>
    <w:r>
      <w:rPr>
        <w:noProof/>
      </w:rPr>
      <mc:AlternateContent>
        <mc:Choice Requires="wpg">
          <w:drawing>
            <wp:anchor distT="0" distB="0" distL="114300" distR="114300" simplePos="0" relativeHeight="251658240" behindDoc="0" locked="0" layoutInCell="1" hidden="0" allowOverlap="1" wp14:anchorId="12A0C8E0" wp14:editId="3D46EEA6">
              <wp:simplePos x="0" y="0"/>
              <wp:positionH relativeFrom="column">
                <wp:posOffset>-647699</wp:posOffset>
              </wp:positionH>
              <wp:positionV relativeFrom="paragraph">
                <wp:posOffset>-12699</wp:posOffset>
              </wp:positionV>
              <wp:extent cx="6372225" cy="133985"/>
              <wp:effectExtent l="0" t="0" r="0" b="0"/>
              <wp:wrapSquare wrapText="bothSides" distT="0" distB="0" distL="114300" distR="114300"/>
              <wp:docPr id="111" name="Gruppieren 111"/>
              <wp:cNvGraphicFramePr/>
              <a:graphic xmlns:a="http://schemas.openxmlformats.org/drawingml/2006/main">
                <a:graphicData uri="http://schemas.microsoft.com/office/word/2010/wordprocessingGroup">
                  <wpg:wgp>
                    <wpg:cNvGrpSpPr/>
                    <wpg:grpSpPr>
                      <a:xfrm>
                        <a:off x="0" y="0"/>
                        <a:ext cx="6372225" cy="133985"/>
                        <a:chOff x="2159875" y="3713000"/>
                        <a:chExt cx="6372250" cy="134000"/>
                      </a:xfrm>
                    </wpg:grpSpPr>
                    <wpg:grpSp>
                      <wpg:cNvPr id="1" name="Gruppieren 1"/>
                      <wpg:cNvGrpSpPr/>
                      <wpg:grpSpPr>
                        <a:xfrm>
                          <a:off x="2159888" y="3713008"/>
                          <a:ext cx="6372225" cy="133985"/>
                          <a:chOff x="0" y="0"/>
                          <a:chExt cx="6142" cy="135"/>
                        </a:xfrm>
                      </wpg:grpSpPr>
                      <wps:wsp>
                        <wps:cNvPr id="2" name="Rechteck 2"/>
                        <wps:cNvSpPr/>
                        <wps:spPr>
                          <a:xfrm>
                            <a:off x="0" y="0"/>
                            <a:ext cx="6125" cy="125"/>
                          </a:xfrm>
                          <a:prstGeom prst="rect">
                            <a:avLst/>
                          </a:prstGeom>
                          <a:noFill/>
                          <a:ln>
                            <a:noFill/>
                          </a:ln>
                        </wps:spPr>
                        <wps:txbx>
                          <w:txbxContent>
                            <w:p w:rsidR="00033760" w:rsidRDefault="00033760" w14:paraId="5C42FFED" w14:textId="77777777">
                              <w:pPr>
                                <w:textDirection w:val="btLr"/>
                              </w:pPr>
                            </w:p>
                          </w:txbxContent>
                        </wps:txbx>
                        <wps:bodyPr spcFirstLastPara="1" wrap="square" lIns="91425" tIns="91425" rIns="91425" bIns="91425" anchor="ctr" anchorCtr="0">
                          <a:noAutofit/>
                        </wps:bodyPr>
                      </wps:wsp>
                      <wps:wsp>
                        <wps:cNvPr id="3" name="Gerade Verbindung mit Pfeil 3"/>
                        <wps:cNvCnPr/>
                        <wps:spPr>
                          <a:xfrm>
                            <a:off x="397" y="59"/>
                            <a:ext cx="5745" cy="0"/>
                          </a:xfrm>
                          <a:prstGeom prst="straightConnector1">
                            <a:avLst/>
                          </a:prstGeom>
                          <a:noFill/>
                          <a:ln w="9525" cap="flat" cmpd="sng">
                            <a:solidFill>
                              <a:srgbClr val="AED533"/>
                            </a:solidFill>
                            <a:prstDash val="solid"/>
                            <a:round/>
                            <a:headEnd type="none" w="med" len="med"/>
                            <a:tailEnd type="none" w="med" len="med"/>
                          </a:ln>
                        </wps:spPr>
                        <wps:bodyPr/>
                      </wps:wsp>
                      <pic:pic xmlns:pic="http://schemas.openxmlformats.org/drawingml/2006/picture">
                        <pic:nvPicPr>
                          <pic:cNvPr id="6" name="Shape 6"/>
                          <pic:cNvPicPr preferRelativeResize="0"/>
                        </pic:nvPicPr>
                        <pic:blipFill rotWithShape="1">
                          <a:blip r:embed="rId1">
                            <a:alphaModFix/>
                          </a:blip>
                          <a:srcRect/>
                          <a:stretch/>
                        </pic:blipFill>
                        <pic:spPr>
                          <a:xfrm>
                            <a:off x="0" y="0"/>
                            <a:ext cx="448" cy="135"/>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-647699</wp:posOffset>
              </wp:positionH>
              <wp:positionV relativeFrom="paragraph">
                <wp:posOffset>-12699</wp:posOffset>
              </wp:positionV>
              <wp:extent cx="6372225" cy="133985"/>
              <wp:effectExtent l="0" t="0" r="0" b="0"/>
              <wp:wrapSquare wrapText="bothSides" distT="0" distB="0" distL="114300" distR="114300"/>
              <wp:docPr id="111"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372225" cy="13398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653E35C3" wp14:editId="1EA1636B">
          <wp:simplePos x="0" y="0"/>
          <wp:positionH relativeFrom="column">
            <wp:posOffset>5789529</wp:posOffset>
          </wp:positionH>
          <wp:positionV relativeFrom="paragraph">
            <wp:posOffset>-76834</wp:posOffset>
          </wp:positionV>
          <wp:extent cx="269875" cy="269875"/>
          <wp:effectExtent l="0" t="0" r="0" b="0"/>
          <wp:wrapSquare wrapText="bothSides" distT="0" distB="0" distL="114300" distR="114300"/>
          <wp:docPr id="11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269875" cy="269875"/>
                  </a:xfrm>
                  <a:prstGeom prst="rect">
                    <a:avLst/>
                  </a:prstGeom>
                  <a:ln/>
                </pic:spPr>
              </pic:pic>
            </a:graphicData>
          </a:graphic>
        </wp:anchor>
      </w:drawing>
    </w:r>
  </w:p>
  <w:p w:rsidR="00033760" w:rsidRDefault="00000000" w14:paraId="193A5DC4" w14:textId="77777777">
    <w:pPr>
      <w:pBdr>
        <w:top w:val="nil"/>
        <w:left w:val="nil"/>
        <w:bottom w:val="nil"/>
        <w:right w:val="nil"/>
        <w:between w:val="nil"/>
      </w:pBdr>
      <w:rPr>
        <w:color w:val="000000"/>
        <w:sz w:val="20"/>
        <w:szCs w:val="20"/>
      </w:rPr>
    </w:pPr>
    <w:r>
      <w:rPr>
        <w:noProof/>
        <w:color w:val="000000"/>
        <w:sz w:val="20"/>
        <w:szCs w:val="20"/>
      </w:rPr>
      <mc:AlternateContent>
        <mc:Choice Requires="wps">
          <w:drawing>
            <wp:anchor distT="0" distB="0" distL="114300" distR="114300" simplePos="0" relativeHeight="251660288" behindDoc="0" locked="0" layoutInCell="1" hidden="0" allowOverlap="1" wp14:anchorId="306FB0BA" wp14:editId="47DB9388">
              <wp:simplePos x="0" y="0"/>
              <wp:positionH relativeFrom="page">
                <wp:posOffset>7001489</wp:posOffset>
              </wp:positionH>
              <wp:positionV relativeFrom="page">
                <wp:posOffset>714616</wp:posOffset>
              </wp:positionV>
              <wp:extent cx="0" cy="8590280"/>
              <wp:effectExtent l="0" t="0" r="0" b="0"/>
              <wp:wrapNone/>
              <wp:docPr id="112" name="Gerade Verbindung mit Pfeil 112"/>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AED533"/>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page">
                <wp:posOffset>7001489</wp:posOffset>
              </wp:positionH>
              <wp:positionV relativeFrom="page">
                <wp:posOffset>714616</wp:posOffset>
              </wp:positionV>
              <wp:extent cx="0" cy="8590280"/>
              <wp:effectExtent l="0" t="0" r="0" b="0"/>
              <wp:wrapNone/>
              <wp:docPr id="112"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0" cy="8590280"/>
                      </a:xfrm>
                      <a:prstGeom prst="rect"/>
                      <a:ln/>
                    </pic:spPr>
                  </pic:pic>
                </a:graphicData>
              </a:graphic>
            </wp:anchor>
          </w:drawing>
        </mc:Fallback>
      </mc:AlternateContent>
    </w:r>
    <w:r>
      <w:rPr>
        <w:noProof/>
        <w:color w:val="000000"/>
        <w:sz w:val="20"/>
        <w:szCs w:val="20"/>
      </w:rPr>
      <mc:AlternateContent>
        <mc:Choice Requires="wps">
          <w:drawing>
            <wp:anchor distT="0" distB="0" distL="114300" distR="114300" simplePos="0" relativeHeight="251661312" behindDoc="0" locked="0" layoutInCell="1" hidden="0" allowOverlap="1" wp14:anchorId="4DB79894" wp14:editId="17654D3F">
              <wp:simplePos x="0" y="0"/>
              <wp:positionH relativeFrom="page">
                <wp:posOffset>423956</wp:posOffset>
              </wp:positionH>
              <wp:positionV relativeFrom="page">
                <wp:posOffset>714615</wp:posOffset>
              </wp:positionV>
              <wp:extent cx="0" cy="8590750"/>
              <wp:effectExtent l="0" t="0" r="0" b="0"/>
              <wp:wrapNone/>
              <wp:docPr id="110" name="Gerade Verbindung mit Pfeil 110"/>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AED533"/>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page">
                <wp:posOffset>423956</wp:posOffset>
              </wp:positionH>
              <wp:positionV relativeFrom="page">
                <wp:posOffset>714615</wp:posOffset>
              </wp:positionV>
              <wp:extent cx="0" cy="8590750"/>
              <wp:effectExtent l="0" t="0" r="0" b="0"/>
              <wp:wrapNone/>
              <wp:docPr id="110"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0" cy="859075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24511772" wp14:editId="55FD34AC">
          <wp:simplePos x="0" y="0"/>
          <wp:positionH relativeFrom="column">
            <wp:posOffset>2030095</wp:posOffset>
          </wp:positionH>
          <wp:positionV relativeFrom="paragraph">
            <wp:posOffset>42545</wp:posOffset>
          </wp:positionV>
          <wp:extent cx="1412875" cy="661670"/>
          <wp:effectExtent l="0" t="0" r="0" b="0"/>
          <wp:wrapSquare wrapText="bothSides" distT="0" distB="0" distL="114300" distR="114300"/>
          <wp:docPr id="1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412875" cy="661670"/>
                  </a:xfrm>
                  <a:prstGeom prst="rect">
                    <a:avLst/>
                  </a:prstGeom>
                  <a:ln/>
                </pic:spPr>
              </pic:pic>
            </a:graphicData>
          </a:graphic>
        </wp:anchor>
      </w:drawing>
    </w:r>
  </w:p>
  <w:p w:rsidR="00033760" w:rsidRDefault="00033760" w14:paraId="6F2BF228" w14:textId="77777777">
    <w:pPr>
      <w:pBdr>
        <w:top w:val="nil"/>
        <w:left w:val="nil"/>
        <w:bottom w:val="nil"/>
        <w:right w:val="nil"/>
        <w:between w:val="nil"/>
      </w:pBdr>
      <w:tabs>
        <w:tab w:val="left" w:pos="426"/>
        <w:tab w:val="left" w:pos="11199"/>
      </w:tabs>
      <w:rPr>
        <w:color w:val="000000"/>
        <w:sz w:val="20"/>
        <w:szCs w:val="20"/>
      </w:rPr>
    </w:pPr>
  </w:p>
  <w:p w:rsidR="00033760" w:rsidRDefault="00033760" w14:paraId="03F5CD17" w14:textId="77777777">
    <w:pPr>
      <w:pBdr>
        <w:top w:val="nil"/>
        <w:left w:val="nil"/>
        <w:bottom w:val="nil"/>
        <w:right w:val="nil"/>
        <w:between w:val="nil"/>
      </w:pBdr>
      <w:jc w:val="center"/>
      <w:rPr>
        <w:rFonts w:ascii="Calibri" w:hAnsi="Calibri" w:eastAsia="Calibri" w:cs="Calibri"/>
        <w:color w:val="000000"/>
        <w:sz w:val="12"/>
        <w:szCs w:val="12"/>
      </w:rPr>
    </w:pPr>
  </w:p>
  <w:p w:rsidR="00033760" w:rsidRDefault="00033760" w14:paraId="07C995D8" w14:textId="77777777">
    <w:pPr>
      <w:pBdr>
        <w:top w:val="nil"/>
        <w:left w:val="nil"/>
        <w:bottom w:val="nil"/>
        <w:right w:val="nil"/>
        <w:between w:val="nil"/>
      </w:pBdr>
      <w:jc w:val="center"/>
      <w:rPr>
        <w:rFonts w:ascii="Calibri" w:hAnsi="Calibri" w:eastAsia="Calibri" w:cs="Calibri"/>
        <w:color w:val="000000"/>
        <w:sz w:val="12"/>
        <w:szCs w:val="12"/>
      </w:rPr>
    </w:pPr>
  </w:p>
  <w:p w:rsidR="00033760" w:rsidRDefault="00033760" w14:paraId="5B863292" w14:textId="77777777">
    <w:pPr>
      <w:pBdr>
        <w:top w:val="nil"/>
        <w:left w:val="nil"/>
        <w:bottom w:val="nil"/>
        <w:right w:val="nil"/>
        <w:between w:val="nil"/>
      </w:pBdr>
      <w:jc w:val="center"/>
      <w:rPr>
        <w:rFonts w:ascii="Calibri" w:hAnsi="Calibri" w:eastAsia="Calibri" w:cs="Calibri"/>
        <w:color w:val="000000"/>
        <w:sz w:val="12"/>
        <w:szCs w:val="12"/>
      </w:rPr>
    </w:pPr>
  </w:p>
  <w:p w:rsidR="00033760" w:rsidRDefault="00033760" w14:paraId="464EE03C" w14:textId="77777777">
    <w:pPr>
      <w:pBdr>
        <w:top w:val="nil"/>
        <w:left w:val="nil"/>
        <w:bottom w:val="nil"/>
        <w:right w:val="nil"/>
        <w:between w:val="nil"/>
      </w:pBdr>
      <w:jc w:val="center"/>
      <w:rPr>
        <w:rFonts w:ascii="Calibri" w:hAnsi="Calibri" w:eastAsia="Calibri" w:cs="Calibri"/>
        <w:color w:val="000000"/>
        <w:sz w:val="12"/>
        <w:szCs w:val="12"/>
      </w:rPr>
    </w:pPr>
  </w:p>
  <w:p w:rsidR="00033760" w:rsidRDefault="00033760" w14:paraId="5AFD256D" w14:textId="77777777">
    <w:pPr>
      <w:pBdr>
        <w:top w:val="nil"/>
        <w:left w:val="nil"/>
        <w:bottom w:val="nil"/>
        <w:right w:val="nil"/>
        <w:between w:val="nil"/>
      </w:pBdr>
      <w:jc w:val="center"/>
      <w:rPr>
        <w:rFonts w:ascii="Calibri" w:hAnsi="Calibri" w:eastAsia="Calibri" w:cs="Calibri"/>
        <w:color w:val="000000"/>
        <w:sz w:val="14"/>
        <w:szCs w:val="14"/>
      </w:rPr>
    </w:pPr>
  </w:p>
  <w:p w:rsidR="00033760" w:rsidRDefault="00000000" w14:paraId="3C91B950" w14:textId="77777777">
    <w:pPr>
      <w:pBdr>
        <w:top w:val="nil"/>
        <w:left w:val="nil"/>
        <w:bottom w:val="nil"/>
        <w:right w:val="nil"/>
        <w:between w:val="nil"/>
      </w:pBdr>
      <w:jc w:val="center"/>
      <w:rPr>
        <w:rFonts w:ascii="Calibri" w:hAnsi="Calibri" w:eastAsia="Calibri" w:cs="Calibri"/>
        <w:color w:val="000000"/>
        <w:sz w:val="14"/>
        <w:szCs w:val="14"/>
      </w:rPr>
    </w:pPr>
    <w:r>
      <w:rPr>
        <w:rFonts w:ascii="Calibri" w:hAnsi="Calibri" w:eastAsia="Calibri" w:cs="Calibri"/>
        <w:color w:val="000000"/>
        <w:sz w:val="14"/>
        <w:szCs w:val="14"/>
      </w:rPr>
      <w:t>genieproject.eu</w:t>
    </w:r>
  </w:p>
  <w:p w:rsidR="00033760" w:rsidRDefault="00033760" w14:paraId="3D7F0F6C" w14:textId="7777777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94A78"/>
    <w:multiLevelType w:val="multilevel"/>
    <w:tmpl w:val="61CEA08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5202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60"/>
    <w:rsid w:val="00000000"/>
    <w:rsid w:val="00031470"/>
    <w:rsid w:val="00033760"/>
    <w:rsid w:val="00441C1E"/>
    <w:rsid w:val="007641E2"/>
    <w:rsid w:val="00897F20"/>
    <w:rsid w:val="008D0E96"/>
    <w:rsid w:val="00A56FB1"/>
    <w:rsid w:val="00EF7E5E"/>
    <w:rsid w:val="00FE79F2"/>
    <w:rsid w:val="2400F9C9"/>
    <w:rsid w:val="2D8EB3B2"/>
    <w:rsid w:val="3D39A1A1"/>
    <w:rsid w:val="538A1CE2"/>
    <w:rsid w:val="5EF07EBF"/>
    <w:rsid w:val="787BFE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74A78"/>
  <w15:docId w15:val="{3100F467-E7EA-4BFC-A0A5-58F8EA93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en-US"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widowControl/>
    </w:pPr>
    <w:tblPr>
      <w:tblStyleRowBandSize w:val="1"/>
      <w:tblStyleColBandSize w:val="1"/>
      <w:tblCellMar>
        <w:top w:w="57" w:type="dxa"/>
        <w:left w:w="108" w:type="dxa"/>
        <w:bottom w:w="85" w:type="dxa"/>
        <w:right w:w="108" w:type="dxa"/>
      </w:tblCellMar>
    </w:tblPr>
  </w:style>
  <w:style w:type="table" w:styleId="a0" w:customStyle="1">
    <w:basedOn w:val="TableNormal"/>
    <w:pPr>
      <w:widowControl/>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grammarly.co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footer1.xml.rels>&#65279;<?xml version="1.0" encoding="utf-8"?><Relationships xmlns="http://schemas.openxmlformats.org/package/2006/relationships"><Relationship Type="http://schemas.openxmlformats.org/officeDocument/2006/relationships/image" Target="media/image7.png" Id="rId3" /><Relationship Type="http://schemas.openxmlformats.org/officeDocument/2006/relationships/image" Target="media/image1.png" Id="rId2" /><Relationship Type="http://schemas.openxmlformats.org/officeDocument/2006/relationships/image" Target="media/image2.png" Id="rId1" /><Relationship Type="http://schemas.openxmlformats.org/officeDocument/2006/relationships/image" Target="/media/image3.jpg" Id="Re09dd63be75745db" /><Relationship Type="http://schemas.openxmlformats.org/officeDocument/2006/relationships/image" Target="/media/image4.jpg" Id="R6f49f842af43426c" /></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image" Target="media/image20.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lJSZ5ET3CeEKsHSEhWIPQkfheg==">AMUW2mW8l8aPXl1AKRVysMPCI75+pb/zJc5qwKCqFM4gkI0MSmt4TI++jNtOVucI/f/OI23QhJNwM420oc1Ka3WAxLLwYrOayR/73hwd8wApLw0hBUSA6GY=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Monia Coppola</dc:creator>
  <lastModifiedBy>Torben Körner</lastModifiedBy>
  <revision>5</revision>
  <dcterms:created xsi:type="dcterms:W3CDTF">2022-12-23T14:45:00.0000000Z</dcterms:created>
  <dcterms:modified xsi:type="dcterms:W3CDTF">2024-01-31T11:52:55.5694867Z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