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77777777" w:rsidR="0051620C" w:rsidRPr="00607766" w:rsidRDefault="0051620C" w:rsidP="00BF427E">
      <w:pPr>
        <w:pStyle w:val="Textkrper"/>
        <w:tabs>
          <w:tab w:val="left" w:pos="567"/>
          <w:tab w:val="left" w:pos="10773"/>
        </w:tabs>
        <w:ind w:left="-709" w:right="-568"/>
        <w:jc w:val="center"/>
        <w:rPr>
          <w:rFonts w:ascii="Helvetica neue" w:hAnsi="Helvetica neue" w:cstheme="minorHAnsi"/>
          <w:b/>
          <w:bCs/>
          <w:color w:val="AED738"/>
          <w:sz w:val="40"/>
          <w:szCs w:val="36"/>
        </w:rPr>
      </w:pPr>
      <w:r w:rsidRPr="00607766">
        <w:rPr>
          <w:rFonts w:ascii="Helvetica neue" w:hAnsi="Helvetica neue" w:cstheme="minorHAnsi"/>
          <w:b/>
          <w:bCs/>
          <w:color w:val="AED738"/>
          <w:sz w:val="40"/>
          <w:szCs w:val="36"/>
        </w:rPr>
        <w:t>Case study</w:t>
      </w:r>
      <w:r w:rsidR="00A25E05" w:rsidRPr="00607766">
        <w:rPr>
          <w:rFonts w:ascii="Helvetica neue" w:hAnsi="Helvetica neue" w:cstheme="minorHAnsi"/>
          <w:b/>
          <w:bCs/>
          <w:color w:val="AED738"/>
          <w:sz w:val="40"/>
          <w:szCs w:val="36"/>
        </w:rPr>
        <w:t>:</w:t>
      </w:r>
    </w:p>
    <w:p w14:paraId="2A60A73F" w14:textId="2E9D6D44" w:rsidR="00367762" w:rsidRPr="00607766" w:rsidRDefault="00BF427E" w:rsidP="00BF427E">
      <w:pPr>
        <w:pStyle w:val="Textkrper"/>
        <w:tabs>
          <w:tab w:val="left" w:pos="567"/>
          <w:tab w:val="left" w:pos="10773"/>
        </w:tabs>
        <w:ind w:left="-709" w:right="-568"/>
        <w:jc w:val="center"/>
        <w:rPr>
          <w:rFonts w:ascii="Helvetica neue" w:hAnsi="Helvetica neue" w:cstheme="minorHAnsi"/>
          <w:b/>
          <w:bCs/>
          <w:color w:val="AED738"/>
          <w:sz w:val="40"/>
          <w:szCs w:val="36"/>
        </w:rPr>
      </w:pPr>
      <w:r w:rsidRPr="00607766">
        <w:rPr>
          <w:rFonts w:ascii="Helvetica neue" w:hAnsi="Helvetica neue" w:cstheme="minorHAnsi"/>
          <w:b/>
          <w:bCs/>
          <w:color w:val="AED738"/>
          <w:sz w:val="40"/>
          <w:szCs w:val="36"/>
        </w:rPr>
        <w:t>Three chronological steps toward encouraging intrapreneurship: Lessons from the Wehkamp case</w:t>
      </w:r>
    </w:p>
    <w:p w14:paraId="765BDD30" w14:textId="77777777" w:rsidR="00367762" w:rsidRPr="00607766" w:rsidRDefault="00367762" w:rsidP="00E92B44">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607766"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367762" w:rsidRPr="00607766" w:rsidRDefault="00367762" w:rsidP="00E92B44">
            <w:pPr>
              <w:rPr>
                <w:rFonts w:ascii="Helvetica neue" w:hAnsi="Helvetica neue" w:cstheme="minorHAnsi"/>
                <w:b/>
                <w:bCs/>
                <w:color w:val="FFFFFF" w:themeColor="background1"/>
                <w:lang w:val="en-US"/>
              </w:rPr>
            </w:pPr>
            <w:r w:rsidRPr="00607766">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14:paraId="01319779" w14:textId="1D1223EE" w:rsidR="00367762" w:rsidRPr="00607766" w:rsidRDefault="00BF427E" w:rsidP="00E92B44">
            <w:pPr>
              <w:rPr>
                <w:rFonts w:ascii="Helvetica neue" w:hAnsi="Helvetica neue" w:cstheme="minorHAnsi"/>
                <w:lang w:val="en-US"/>
              </w:rPr>
            </w:pPr>
            <w:r w:rsidRPr="00607766">
              <w:rPr>
                <w:rFonts w:ascii="Helvetica neue" w:hAnsi="Helvetica neue" w:cstheme="minorHAnsi"/>
                <w:lang w:val="en-US"/>
              </w:rPr>
              <w:t xml:space="preserve">Intrapreneurial behavior, innovative culture, </w:t>
            </w:r>
            <w:r w:rsidR="00607766" w:rsidRPr="00607766">
              <w:rPr>
                <w:rFonts w:ascii="Helvetica neue" w:hAnsi="Helvetica neue" w:cstheme="minorHAnsi"/>
                <w:lang w:val="en-US"/>
              </w:rPr>
              <w:t>maintaining</w:t>
            </w:r>
            <w:r w:rsidR="00607766" w:rsidRPr="00607766">
              <w:rPr>
                <w:rFonts w:ascii="Helvetica neue" w:hAnsi="Helvetica neue" w:cstheme="minorHAnsi"/>
                <w:lang w:val="en-US"/>
              </w:rPr>
              <w:t xml:space="preserve"> </w:t>
            </w:r>
            <w:r w:rsidRPr="00607766">
              <w:rPr>
                <w:rFonts w:ascii="Helvetica neue" w:hAnsi="Helvetica neue" w:cstheme="minorHAnsi"/>
                <w:lang w:val="en-US"/>
              </w:rPr>
              <w:t>intrapreneurship</w:t>
            </w:r>
          </w:p>
        </w:tc>
      </w:tr>
      <w:tr w:rsidR="00367762" w:rsidRPr="00607766"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367762" w:rsidRPr="00607766" w:rsidRDefault="0051620C" w:rsidP="00E92B44">
            <w:pPr>
              <w:rPr>
                <w:rFonts w:ascii="Helvetica neue" w:hAnsi="Helvetica neue" w:cstheme="minorHAnsi"/>
                <w:b/>
                <w:bCs/>
                <w:color w:val="FFFFFF" w:themeColor="background1"/>
                <w:lang w:val="en-US" w:eastAsia="en-GB"/>
              </w:rPr>
            </w:pPr>
            <w:r w:rsidRPr="00607766">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14:paraId="1E29AC1D" w14:textId="5C912CDB" w:rsidR="00367762" w:rsidRPr="00607766" w:rsidRDefault="00BF427E" w:rsidP="00E92B44">
            <w:pPr>
              <w:rPr>
                <w:rFonts w:ascii="Helvetica neue" w:eastAsia="Calibri" w:hAnsi="Helvetica neue" w:cstheme="minorHAnsi"/>
                <w:lang w:val="en-US"/>
              </w:rPr>
            </w:pPr>
            <w:r w:rsidRPr="00607766">
              <w:rPr>
                <w:rFonts w:ascii="Helvetica neue" w:eastAsia="Calibri" w:hAnsi="Helvetica neue" w:cstheme="minorHAnsi"/>
                <w:lang w:val="en-US"/>
              </w:rPr>
              <w:t>d-ialogo e.K.</w:t>
            </w:r>
          </w:p>
        </w:tc>
      </w:tr>
      <w:tr w:rsidR="00367762" w:rsidRPr="00607766"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367762" w:rsidRPr="00607766" w:rsidRDefault="0051620C" w:rsidP="00E92B44">
            <w:pPr>
              <w:rPr>
                <w:rFonts w:ascii="Helvetica neue" w:hAnsi="Helvetica neue" w:cstheme="minorHAnsi"/>
                <w:b/>
                <w:bCs/>
                <w:color w:val="FFFFFF" w:themeColor="background1"/>
                <w:lang w:val="en-US" w:eastAsia="en-GB"/>
              </w:rPr>
            </w:pPr>
            <w:r w:rsidRPr="00607766">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14:paraId="18723BA9" w14:textId="7BD94C2D" w:rsidR="00367762" w:rsidRPr="00607766" w:rsidRDefault="0051620C" w:rsidP="00E92B44">
            <w:pPr>
              <w:rPr>
                <w:rFonts w:ascii="Helvetica neue" w:eastAsia="Calibri" w:hAnsi="Helvetica neue" w:cstheme="minorHAnsi"/>
                <w:lang w:val="en-US"/>
              </w:rPr>
            </w:pPr>
            <w:r w:rsidRPr="00607766">
              <w:rPr>
                <w:rFonts w:ascii="Helvetica neue" w:eastAsia="Calibri" w:hAnsi="Helvetica neue" w:cstheme="minorHAnsi"/>
                <w:lang w:val="en-US"/>
              </w:rPr>
              <w:t>English</w:t>
            </w:r>
          </w:p>
        </w:tc>
      </w:tr>
      <w:tr w:rsidR="0051620C" w:rsidRPr="00607766"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388AEA7B" w:rsidR="0051620C" w:rsidRPr="00607766" w:rsidRDefault="0051620C" w:rsidP="00E92B44">
            <w:pPr>
              <w:jc w:val="both"/>
              <w:textAlignment w:val="baseline"/>
              <w:rPr>
                <w:rFonts w:ascii="Helvetica neue" w:hAnsi="Helvetica neue" w:cstheme="minorHAnsi"/>
                <w:b/>
                <w:bCs/>
                <w:lang w:val="en-US" w:eastAsia="en-GB"/>
              </w:rPr>
            </w:pPr>
            <w:r w:rsidRPr="00607766">
              <w:rPr>
                <w:rFonts w:ascii="Helvetica neue" w:hAnsi="Helvetica neue" w:cstheme="minorHAnsi"/>
                <w:b/>
                <w:bCs/>
                <w:color w:val="FFFFFF" w:themeColor="background1"/>
                <w:lang w:val="en-US" w:eastAsia="en-GB"/>
              </w:rPr>
              <w:t>Case study</w:t>
            </w:r>
          </w:p>
        </w:tc>
      </w:tr>
      <w:tr w:rsidR="0051620C" w:rsidRPr="00607766"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5B6330A3" w14:textId="7BF4D9E7" w:rsidR="00BF427E" w:rsidRPr="00607766" w:rsidRDefault="00BF427E" w:rsidP="00BF427E">
            <w:pPr>
              <w:pStyle w:val="Listenabsatz"/>
              <w:rPr>
                <w:rFonts w:ascii="Helvetica neue" w:hAnsi="Helvetica neue" w:cstheme="minorHAnsi"/>
                <w:lang w:val="en-US" w:eastAsia="en-GB"/>
              </w:rPr>
            </w:pPr>
            <w:r w:rsidRPr="00607766">
              <w:rPr>
                <w:rFonts w:ascii="Helvetica neue" w:hAnsi="Helvetica neue" w:cstheme="minorHAnsi"/>
                <w:lang w:val="en-US" w:eastAsia="en-GB"/>
              </w:rPr>
              <w:t>Wehkamp started in 1995 with their first online experiments but at the same time the business stagnated because of the old business model “associated with catalogue sales due to continuous incremental improvements and a high focus on efficiency”.</w:t>
            </w:r>
            <w:r w:rsidRPr="00607766">
              <w:rPr>
                <w:rStyle w:val="Funotenzeichen"/>
                <w:rFonts w:ascii="Helvetica neue" w:hAnsi="Helvetica neue" w:cstheme="minorHAnsi"/>
                <w:lang w:val="en-US" w:eastAsia="en-GB"/>
              </w:rPr>
              <w:footnoteReference w:id="1"/>
            </w:r>
            <w:r w:rsidRPr="00607766">
              <w:rPr>
                <w:rFonts w:ascii="Helvetica neue" w:hAnsi="Helvetica neue" w:cstheme="minorHAnsi"/>
                <w:lang w:val="en-US" w:eastAsia="en-GB"/>
              </w:rPr>
              <w:t xml:space="preserve">  In conclusion, strict procedures and rules to increase efficiency can hinder intrapreneurial </w:t>
            </w:r>
            <w:r w:rsidR="00607766" w:rsidRPr="00607766">
              <w:rPr>
                <w:rFonts w:ascii="Helvetica neue" w:hAnsi="Helvetica neue" w:cstheme="minorHAnsi"/>
                <w:lang w:val="en-US" w:eastAsia="en-GB"/>
              </w:rPr>
              <w:t>behavior</w:t>
            </w:r>
            <w:r w:rsidRPr="00607766">
              <w:rPr>
                <w:rFonts w:ascii="Helvetica neue" w:hAnsi="Helvetica neue" w:cstheme="minorHAnsi"/>
                <w:lang w:val="en-US" w:eastAsia="en-GB"/>
              </w:rPr>
              <w:t xml:space="preserve">, because such a </w:t>
            </w:r>
            <w:r w:rsidR="00607766" w:rsidRPr="00607766">
              <w:rPr>
                <w:rFonts w:ascii="Helvetica neue" w:hAnsi="Helvetica neue" w:cstheme="minorHAnsi"/>
                <w:lang w:val="en-US" w:eastAsia="en-GB"/>
              </w:rPr>
              <w:t>behavior</w:t>
            </w:r>
            <w:r w:rsidRPr="00607766">
              <w:rPr>
                <w:rFonts w:ascii="Helvetica neue" w:hAnsi="Helvetica neue" w:cstheme="minorHAnsi"/>
                <w:lang w:val="en-US" w:eastAsia="en-GB"/>
              </w:rPr>
              <w:t xml:space="preserve"> means to go against established and accepted ways with radical innovations; </w:t>
            </w:r>
            <w:r w:rsidR="00607766" w:rsidRPr="00607766">
              <w:rPr>
                <w:rFonts w:ascii="Helvetica neue" w:hAnsi="Helvetica neue" w:cstheme="minorHAnsi"/>
                <w:lang w:val="en-US" w:eastAsia="en-GB"/>
              </w:rPr>
              <w:t>formalization</w:t>
            </w:r>
            <w:r w:rsidRPr="00607766">
              <w:rPr>
                <w:rFonts w:ascii="Helvetica neue" w:hAnsi="Helvetica neue" w:cstheme="minorHAnsi"/>
                <w:lang w:val="en-US" w:eastAsia="en-GB"/>
              </w:rPr>
              <w:t xml:space="preserve">, control and hierarchy vs. autonomy and intrapreneurial </w:t>
            </w:r>
            <w:r w:rsidR="00607766" w:rsidRPr="00607766">
              <w:rPr>
                <w:rFonts w:ascii="Helvetica neue" w:hAnsi="Helvetica neue" w:cstheme="minorHAnsi"/>
                <w:lang w:val="en-US" w:eastAsia="en-GB"/>
              </w:rPr>
              <w:t>behavior</w:t>
            </w:r>
            <w:r w:rsidRPr="00607766">
              <w:rPr>
                <w:rFonts w:ascii="Helvetica neue" w:hAnsi="Helvetica neue" w:cstheme="minorHAnsi"/>
                <w:lang w:val="en-US" w:eastAsia="en-GB"/>
              </w:rPr>
              <w:t>.</w:t>
            </w:r>
            <w:r w:rsidRPr="00607766">
              <w:rPr>
                <w:rStyle w:val="Funotenzeichen"/>
                <w:rFonts w:ascii="Helvetica neue" w:hAnsi="Helvetica neue" w:cstheme="minorHAnsi"/>
                <w:lang w:val="en-US" w:eastAsia="en-GB"/>
              </w:rPr>
              <w:footnoteReference w:id="2"/>
            </w:r>
            <w:r w:rsidRPr="00607766">
              <w:rPr>
                <w:rFonts w:ascii="Helvetica neue" w:hAnsi="Helvetica neue" w:cstheme="minorHAnsi"/>
                <w:lang w:val="en-US" w:eastAsia="en-GB"/>
              </w:rPr>
              <w:t xml:space="preserve"> </w:t>
            </w:r>
          </w:p>
          <w:p w14:paraId="6A5196AA" w14:textId="77777777" w:rsidR="00BF427E" w:rsidRPr="00607766" w:rsidRDefault="00BF427E" w:rsidP="00BF427E">
            <w:pPr>
              <w:pStyle w:val="Listenabsatz"/>
              <w:rPr>
                <w:rFonts w:ascii="Helvetica neue" w:hAnsi="Helvetica neue" w:cstheme="minorHAnsi"/>
                <w:lang w:val="en-US" w:eastAsia="en-GB"/>
              </w:rPr>
            </w:pPr>
          </w:p>
          <w:p w14:paraId="074DC12C" w14:textId="30E207CA" w:rsidR="00BF427E" w:rsidRPr="00607766" w:rsidRDefault="00BF427E" w:rsidP="00BF427E">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The result of this analysis by Deprez et al. is that a model-based system is important for establishing an innovative culture, a model-based system described below: </w:t>
            </w:r>
          </w:p>
          <w:p w14:paraId="4711DA5D" w14:textId="77777777" w:rsidR="00BF427E" w:rsidRPr="00607766" w:rsidRDefault="00BF427E" w:rsidP="00BF427E">
            <w:pPr>
              <w:pStyle w:val="Listenabsatz"/>
              <w:rPr>
                <w:rFonts w:ascii="Helvetica neue" w:hAnsi="Helvetica neue" w:cstheme="minorHAnsi"/>
                <w:lang w:val="en-US" w:eastAsia="en-GB"/>
              </w:rPr>
            </w:pPr>
          </w:p>
          <w:p w14:paraId="4CF8744C" w14:textId="69784C3E" w:rsidR="00BF427E" w:rsidRPr="00607766" w:rsidRDefault="00BF427E" w:rsidP="00BF427E">
            <w:pPr>
              <w:pStyle w:val="Listenabsatz"/>
              <w:rPr>
                <w:rFonts w:ascii="Helvetica neue" w:hAnsi="Helvetica neue" w:cstheme="minorHAnsi"/>
                <w:b/>
                <w:bCs/>
                <w:lang w:val="en-US" w:eastAsia="en-GB"/>
              </w:rPr>
            </w:pPr>
            <w:r w:rsidRPr="00607766">
              <w:rPr>
                <w:rFonts w:ascii="Helvetica neue" w:hAnsi="Helvetica neue" w:cstheme="minorHAnsi"/>
                <w:b/>
                <w:bCs/>
                <w:lang w:val="en-US" w:eastAsia="en-GB"/>
              </w:rPr>
              <w:t>Phase 1: intrapreneurship of a few</w:t>
            </w:r>
          </w:p>
          <w:p w14:paraId="7292741A" w14:textId="09CCAEE1" w:rsidR="00BF427E" w:rsidRPr="00607766" w:rsidRDefault="00BF427E" w:rsidP="00BF427E">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First, in front line employees can observe shifts of the markets, e. g. changing customer needs, and could find solutions. They are very important sources for finding innovative solutions. For finding and establishing innovations an increasing level of autonomy and decision making is needed. These can be given by team leaders as well as foster his or her self-initiative. The feedback on what is going on with his or her idea and the offer to keep on working on his or her idea is essential for the motivation and can facilitate further ideas. Finally, it is necessary to define why the </w:t>
            </w:r>
            <w:r w:rsidR="00607766" w:rsidRPr="00607766">
              <w:rPr>
                <w:rFonts w:ascii="Helvetica neue" w:hAnsi="Helvetica neue" w:cstheme="minorHAnsi"/>
                <w:lang w:val="en-US" w:eastAsia="en-GB"/>
              </w:rPr>
              <w:t>organization</w:t>
            </w:r>
            <w:r w:rsidRPr="00607766">
              <w:rPr>
                <w:rFonts w:ascii="Helvetica neue" w:hAnsi="Helvetica neue" w:cstheme="minorHAnsi"/>
                <w:lang w:val="en-US" w:eastAsia="en-GB"/>
              </w:rPr>
              <w:t xml:space="preserve"> wants to increase intrapreneurship and with how much capacity. </w:t>
            </w:r>
          </w:p>
          <w:p w14:paraId="0D9DC6F5" w14:textId="77777777" w:rsidR="00BF427E" w:rsidRPr="00607766" w:rsidRDefault="00BF427E" w:rsidP="00BF427E">
            <w:pPr>
              <w:pStyle w:val="Listenabsatz"/>
              <w:rPr>
                <w:rFonts w:ascii="Helvetica neue" w:hAnsi="Helvetica neue" w:cstheme="minorHAnsi"/>
                <w:lang w:val="en-US" w:eastAsia="en-GB"/>
              </w:rPr>
            </w:pPr>
          </w:p>
          <w:p w14:paraId="777D0A3E" w14:textId="12F2F496" w:rsidR="00BF427E" w:rsidRPr="00607766" w:rsidRDefault="00BF427E" w:rsidP="00BF427E">
            <w:pPr>
              <w:pStyle w:val="Listenabsatz"/>
              <w:rPr>
                <w:rFonts w:ascii="Helvetica neue" w:hAnsi="Helvetica neue" w:cstheme="minorHAnsi"/>
                <w:b/>
                <w:bCs/>
                <w:lang w:val="en-US" w:eastAsia="en-GB"/>
              </w:rPr>
            </w:pPr>
            <w:r w:rsidRPr="00607766">
              <w:rPr>
                <w:rFonts w:ascii="Helvetica neue" w:hAnsi="Helvetica neue" w:cstheme="minorHAnsi"/>
                <w:b/>
                <w:bCs/>
                <w:lang w:val="en-US" w:eastAsia="en-GB"/>
              </w:rPr>
              <w:t>Phase 2: using turbulent times to instigate intrapreneurship in the many</w:t>
            </w:r>
          </w:p>
          <w:p w14:paraId="12FEF605" w14:textId="7F5A8883" w:rsidR="00BF427E" w:rsidRPr="00607766" w:rsidRDefault="00BF427E" w:rsidP="00BF427E">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It is necessary to </w:t>
            </w:r>
            <w:r w:rsidR="00607766" w:rsidRPr="00607766">
              <w:rPr>
                <w:rFonts w:ascii="Helvetica neue" w:hAnsi="Helvetica neue" w:cstheme="minorHAnsi"/>
                <w:lang w:val="en-US" w:eastAsia="en-GB"/>
              </w:rPr>
              <w:t>emphasize</w:t>
            </w:r>
            <w:r w:rsidRPr="00607766">
              <w:rPr>
                <w:rFonts w:ascii="Helvetica neue" w:hAnsi="Helvetica neue" w:cstheme="minorHAnsi"/>
                <w:lang w:val="en-US" w:eastAsia="en-GB"/>
              </w:rPr>
              <w:t xml:space="preserve"> that intrapreneurship is desired and why this should be established.</w:t>
            </w:r>
          </w:p>
          <w:p w14:paraId="5A30DD48" w14:textId="1B802575" w:rsidR="00BF427E" w:rsidRPr="00607766" w:rsidRDefault="00BF427E" w:rsidP="00BF427E">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The top management can do pioneering tasks and promote intrapreneurship as well as the desired </w:t>
            </w:r>
            <w:r w:rsidR="00607766" w:rsidRPr="00607766">
              <w:rPr>
                <w:rFonts w:ascii="Helvetica neue" w:hAnsi="Helvetica neue" w:cstheme="minorHAnsi"/>
                <w:lang w:val="en-US" w:eastAsia="en-GB"/>
              </w:rPr>
              <w:t>behavior</w:t>
            </w:r>
            <w:r w:rsidRPr="00607766">
              <w:rPr>
                <w:rFonts w:ascii="Helvetica neue" w:hAnsi="Helvetica neue" w:cstheme="minorHAnsi"/>
                <w:lang w:val="en-US" w:eastAsia="en-GB"/>
              </w:rPr>
              <w:t xml:space="preserve"> of the employees. Lower barriers and less </w:t>
            </w:r>
            <w:r w:rsidR="00607766" w:rsidRPr="00607766">
              <w:rPr>
                <w:rFonts w:ascii="Helvetica neue" w:hAnsi="Helvetica neue" w:cstheme="minorHAnsi"/>
                <w:lang w:val="en-US" w:eastAsia="en-GB"/>
              </w:rPr>
              <w:t>formalization</w:t>
            </w:r>
            <w:r w:rsidRPr="00607766">
              <w:rPr>
                <w:rFonts w:ascii="Helvetica neue" w:hAnsi="Helvetica neue" w:cstheme="minorHAnsi"/>
                <w:lang w:val="en-US" w:eastAsia="en-GB"/>
              </w:rPr>
              <w:t xml:space="preserve"> for communication and presenting ideas can foster proposing ideas. A fair culture also gives effort to intrapreneurship. Intrapreneurs would like to be dealt humanely and fair</w:t>
            </w:r>
            <w:r w:rsidR="00607766" w:rsidRPr="00607766">
              <w:rPr>
                <w:rFonts w:ascii="Helvetica neue" w:hAnsi="Helvetica neue" w:cstheme="minorHAnsi"/>
                <w:lang w:val="en-US" w:eastAsia="en-GB"/>
              </w:rPr>
              <w:t xml:space="preserve">. </w:t>
            </w:r>
          </w:p>
          <w:p w14:paraId="385BB2AA" w14:textId="679B3FBF" w:rsidR="00BF427E" w:rsidRPr="00607766" w:rsidRDefault="00BF427E" w:rsidP="00BF427E">
            <w:pPr>
              <w:pStyle w:val="Listenabsatz"/>
              <w:rPr>
                <w:rFonts w:ascii="Helvetica neue" w:hAnsi="Helvetica neue" w:cstheme="minorHAnsi"/>
                <w:lang w:val="en-US" w:eastAsia="en-GB"/>
              </w:rPr>
            </w:pPr>
          </w:p>
          <w:p w14:paraId="49E96B36" w14:textId="1AC2D4E1" w:rsidR="00826CC7" w:rsidRPr="00607766" w:rsidRDefault="00826CC7" w:rsidP="00BF427E">
            <w:pPr>
              <w:pStyle w:val="Listenabsatz"/>
              <w:rPr>
                <w:rFonts w:ascii="Helvetica neue" w:hAnsi="Helvetica neue" w:cstheme="minorHAnsi"/>
                <w:lang w:val="en-US" w:eastAsia="en-GB"/>
              </w:rPr>
            </w:pPr>
          </w:p>
          <w:p w14:paraId="3F6D828C" w14:textId="77777777" w:rsidR="00826CC7" w:rsidRPr="00607766" w:rsidRDefault="00826CC7" w:rsidP="00BF427E">
            <w:pPr>
              <w:pStyle w:val="Listenabsatz"/>
              <w:rPr>
                <w:rFonts w:ascii="Helvetica neue" w:hAnsi="Helvetica neue" w:cstheme="minorHAnsi"/>
                <w:lang w:val="en-US" w:eastAsia="en-GB"/>
              </w:rPr>
            </w:pPr>
          </w:p>
          <w:p w14:paraId="1FA5E73A" w14:textId="78E65BC6" w:rsidR="00BF427E" w:rsidRPr="00607766" w:rsidRDefault="00BF427E" w:rsidP="00BF427E">
            <w:pPr>
              <w:pStyle w:val="Listenabsatz"/>
              <w:rPr>
                <w:rFonts w:ascii="Helvetica neue" w:hAnsi="Helvetica neue" w:cstheme="minorHAnsi"/>
                <w:b/>
                <w:bCs/>
                <w:lang w:val="en-US" w:eastAsia="en-GB"/>
              </w:rPr>
            </w:pPr>
            <w:r w:rsidRPr="00607766">
              <w:rPr>
                <w:rFonts w:ascii="Helvetica neue" w:hAnsi="Helvetica neue" w:cstheme="minorHAnsi"/>
                <w:b/>
                <w:bCs/>
                <w:lang w:val="en-US" w:eastAsia="en-GB"/>
              </w:rPr>
              <w:lastRenderedPageBreak/>
              <w:t>Phase 3: maintaining the intrapreneurship of the many</w:t>
            </w:r>
          </w:p>
          <w:p w14:paraId="19EC177C" w14:textId="5BBCE3C5" w:rsidR="0051620C" w:rsidRPr="00607766" w:rsidRDefault="00BF427E" w:rsidP="00BF427E">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A lot of research is about figuring out which </w:t>
            </w:r>
            <w:r w:rsidR="00607766" w:rsidRPr="00607766">
              <w:rPr>
                <w:rFonts w:ascii="Helvetica neue" w:hAnsi="Helvetica neue" w:cstheme="minorHAnsi"/>
                <w:lang w:val="en-US" w:eastAsia="en-GB"/>
              </w:rPr>
              <w:t>organizational</w:t>
            </w:r>
            <w:r w:rsidRPr="00607766">
              <w:rPr>
                <w:rFonts w:ascii="Helvetica neue" w:hAnsi="Helvetica neue" w:cstheme="minorHAnsi"/>
                <w:lang w:val="en-US" w:eastAsia="en-GB"/>
              </w:rPr>
              <w:t xml:space="preserve"> factors can support intrapreneurship. There are five key </w:t>
            </w:r>
            <w:r w:rsidR="00607766" w:rsidRPr="00607766">
              <w:rPr>
                <w:rFonts w:ascii="Helvetica neue" w:hAnsi="Helvetica neue" w:cstheme="minorHAnsi"/>
                <w:lang w:val="en-US" w:eastAsia="en-GB"/>
              </w:rPr>
              <w:t>organizational</w:t>
            </w:r>
            <w:r w:rsidRPr="00607766">
              <w:rPr>
                <w:rFonts w:ascii="Helvetica neue" w:hAnsi="Helvetica neue" w:cstheme="minorHAnsi"/>
                <w:lang w:val="en-US" w:eastAsia="en-GB"/>
              </w:rPr>
              <w:t xml:space="preserve"> factors for enhancing intrapreneurship: “autonomy, rewards, time availability, management support, and boundaries placed on the scope of an initiative”.</w:t>
            </w:r>
            <w:r w:rsidRPr="00607766">
              <w:rPr>
                <w:rStyle w:val="Funotenzeichen"/>
                <w:rFonts w:ascii="Helvetica neue" w:hAnsi="Helvetica neue" w:cstheme="minorHAnsi"/>
                <w:lang w:val="en-US" w:eastAsia="en-GB"/>
              </w:rPr>
              <w:footnoteReference w:id="3"/>
            </w:r>
            <w:r w:rsidRPr="00607766">
              <w:rPr>
                <w:rFonts w:ascii="Helvetica neue" w:hAnsi="Helvetica neue" w:cstheme="minorHAnsi"/>
                <w:lang w:val="en-US" w:eastAsia="en-GB"/>
              </w:rPr>
              <w:t xml:space="preserve">  Time availability does not mean a specific time allocation, but an invitation to use leisure areas for meeting others or mental downtime. Rewards can be bonuses or indirect rewards, such as celebrating a company's success together.</w:t>
            </w:r>
          </w:p>
          <w:p w14:paraId="15746645" w14:textId="1FB8A8F4" w:rsidR="0051620C" w:rsidRPr="00607766" w:rsidRDefault="0051620C" w:rsidP="00F051B8">
            <w:pPr>
              <w:textAlignment w:val="baseline"/>
              <w:rPr>
                <w:rFonts w:ascii="Helvetica neue" w:hAnsi="Helvetica neue" w:cstheme="minorHAnsi"/>
                <w:b/>
                <w:bCs/>
                <w:lang w:val="en-US" w:eastAsia="en-GB"/>
              </w:rPr>
            </w:pPr>
          </w:p>
        </w:tc>
      </w:tr>
      <w:tr w:rsidR="00367762" w:rsidRPr="00607766"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795C765C" w:rsidR="00367762" w:rsidRPr="00607766" w:rsidRDefault="0051620C" w:rsidP="00E92B44">
            <w:pPr>
              <w:rPr>
                <w:rFonts w:ascii="Helvetica neue" w:hAnsi="Helvetica neue" w:cstheme="minorHAnsi"/>
                <w:b/>
                <w:bCs/>
                <w:color w:val="FFFFFF" w:themeColor="background1"/>
                <w:lang w:val="en-US" w:eastAsia="en-GB"/>
              </w:rPr>
            </w:pPr>
            <w:r w:rsidRPr="00607766">
              <w:rPr>
                <w:rFonts w:ascii="Helvetica neue" w:hAnsi="Helvetica neue" w:cstheme="minorHAnsi"/>
                <w:b/>
                <w:bCs/>
                <w:color w:val="FFFFFF" w:themeColor="background1"/>
                <w:lang w:val="en-US" w:eastAsia="en-GB"/>
              </w:rPr>
              <w:lastRenderedPageBreak/>
              <w:t>Reference</w:t>
            </w:r>
          </w:p>
        </w:tc>
        <w:tc>
          <w:tcPr>
            <w:tcW w:w="6642" w:type="dxa"/>
            <w:tcBorders>
              <w:top w:val="single" w:sz="4" w:space="0" w:color="4D94B7"/>
            </w:tcBorders>
            <w:shd w:val="clear" w:color="auto" w:fill="FFFFFF" w:themeFill="background1"/>
          </w:tcPr>
          <w:p w14:paraId="67A1AE46" w14:textId="5601BC7C" w:rsidR="00367762" w:rsidRPr="00607766" w:rsidRDefault="00BF427E" w:rsidP="0051620C">
            <w:pPr>
              <w:textAlignment w:val="baseline"/>
              <w:rPr>
                <w:rFonts w:ascii="Helvetica neue" w:hAnsi="Helvetica neue" w:cstheme="minorHAnsi"/>
                <w:lang w:val="en-US" w:eastAsia="en-GB"/>
              </w:rPr>
            </w:pPr>
            <w:r w:rsidRPr="00607766">
              <w:rPr>
                <w:rFonts w:ascii="Helvetica neue" w:hAnsi="Helvetica neue" w:cstheme="minorHAnsi"/>
                <w:lang w:val="en-US" w:eastAsia="en-GB"/>
              </w:rPr>
              <w:t>Deprez, J.; Leroy, H.; Euwema, M. (2018). Three chronological steps toward encouraging intrapreneurship: Lessons from the Wehkamp case. Business Horizons, 61, p. 135-145.</w:t>
            </w:r>
          </w:p>
        </w:tc>
      </w:tr>
    </w:tbl>
    <w:p w14:paraId="7B5C8C62" w14:textId="77777777" w:rsidR="00367762" w:rsidRPr="00607766" w:rsidRDefault="00367762" w:rsidP="00E92B44">
      <w:pPr>
        <w:rPr>
          <w:rFonts w:ascii="Helvetica neue" w:eastAsia="Calibri" w:hAnsi="Helvetica neue"/>
        </w:rPr>
      </w:pPr>
    </w:p>
    <w:p w14:paraId="147C05D8" w14:textId="77777777" w:rsidR="00FF7BD6" w:rsidRPr="00607766" w:rsidRDefault="00FF7BD6" w:rsidP="00E92B44">
      <w:pPr>
        <w:pStyle w:val="Textkrper"/>
        <w:rPr>
          <w:rFonts w:ascii="Helvetica neue" w:hAnsi="Helvetica neue"/>
        </w:rPr>
      </w:pPr>
    </w:p>
    <w:p w14:paraId="74F8FDB1" w14:textId="77777777" w:rsidR="00FF7BD6" w:rsidRPr="00607766" w:rsidRDefault="00FF7BD6" w:rsidP="00E92B44">
      <w:pPr>
        <w:pStyle w:val="Textkrper"/>
        <w:rPr>
          <w:rFonts w:ascii="Helvetica neue" w:hAnsi="Helvetica neue"/>
        </w:rPr>
      </w:pPr>
    </w:p>
    <w:p w14:paraId="0F29616B" w14:textId="77777777" w:rsidR="00FF7BD6" w:rsidRPr="00607766" w:rsidRDefault="00FF7BD6" w:rsidP="00E92B44">
      <w:pPr>
        <w:pStyle w:val="Textkrper"/>
        <w:rPr>
          <w:rFonts w:ascii="Helvetica neue" w:hAnsi="Helvetica neue"/>
        </w:rPr>
      </w:pPr>
    </w:p>
    <w:p w14:paraId="418B11EC" w14:textId="77777777" w:rsidR="00FF7BD6" w:rsidRPr="00607766" w:rsidRDefault="00FF7BD6" w:rsidP="00E92B44">
      <w:pPr>
        <w:pStyle w:val="Textkrper"/>
        <w:rPr>
          <w:rFonts w:ascii="Helvetica neue" w:hAnsi="Helvetica neue"/>
        </w:rPr>
      </w:pPr>
    </w:p>
    <w:p w14:paraId="0F3B7297" w14:textId="77777777" w:rsidR="00FF7BD6" w:rsidRPr="00607766" w:rsidRDefault="00FF7BD6" w:rsidP="00E92B44">
      <w:pPr>
        <w:pStyle w:val="Textkrper"/>
        <w:rPr>
          <w:rFonts w:ascii="Helvetica neue" w:hAnsi="Helvetica neue"/>
        </w:rPr>
      </w:pPr>
    </w:p>
    <w:p w14:paraId="76A7B4E3" w14:textId="77777777" w:rsidR="00FF7BD6" w:rsidRPr="00607766" w:rsidRDefault="00FF7BD6" w:rsidP="00E92B44">
      <w:pPr>
        <w:pStyle w:val="Textkrper"/>
        <w:rPr>
          <w:rFonts w:ascii="Helvetica neue" w:hAnsi="Helvetica neue"/>
        </w:rPr>
      </w:pPr>
    </w:p>
    <w:p w14:paraId="1AD364D9" w14:textId="77777777" w:rsidR="00FF7BD6" w:rsidRPr="00607766" w:rsidRDefault="00FF7BD6" w:rsidP="00E92B44">
      <w:pPr>
        <w:pStyle w:val="Textkrper"/>
        <w:rPr>
          <w:rFonts w:ascii="Helvetica neue" w:hAnsi="Helvetica neue"/>
        </w:rPr>
      </w:pPr>
    </w:p>
    <w:p w14:paraId="3AD0A064" w14:textId="77777777" w:rsidR="00FF7BD6" w:rsidRPr="00607766" w:rsidRDefault="00FF7BD6" w:rsidP="00E92B44">
      <w:pPr>
        <w:pStyle w:val="Textkrper"/>
        <w:rPr>
          <w:rFonts w:ascii="Helvetica neue" w:hAnsi="Helvetica neue"/>
        </w:rPr>
      </w:pPr>
    </w:p>
    <w:p w14:paraId="70A5E1B6" w14:textId="77777777" w:rsidR="00FF7BD6" w:rsidRPr="00607766" w:rsidRDefault="00FF7BD6" w:rsidP="00E92B44">
      <w:pPr>
        <w:pStyle w:val="Textkrper"/>
        <w:rPr>
          <w:rFonts w:ascii="Helvetica neue" w:hAnsi="Helvetica neue"/>
        </w:rPr>
      </w:pPr>
    </w:p>
    <w:p w14:paraId="1D7A6CEB" w14:textId="77777777" w:rsidR="00B77D0D" w:rsidRPr="00607766" w:rsidRDefault="00B77D0D" w:rsidP="00E92B44">
      <w:pPr>
        <w:pStyle w:val="Textkrper"/>
        <w:rPr>
          <w:rFonts w:ascii="Helvetica neue" w:hAnsi="Helvetica neue"/>
        </w:rPr>
      </w:pPr>
    </w:p>
    <w:sectPr w:rsidR="00B77D0D" w:rsidRPr="00607766" w:rsidSect="009248D3">
      <w:headerReference w:type="default" r:id="rId8"/>
      <w:footerReference w:type="default" r:id="rId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0306" w14:textId="77777777" w:rsidR="00921994" w:rsidRDefault="00921994" w:rsidP="00B77D0D">
      <w:r>
        <w:separator/>
      </w:r>
    </w:p>
  </w:endnote>
  <w:endnote w:type="continuationSeparator" w:id="0">
    <w:p w14:paraId="3EEDFB4A" w14:textId="77777777" w:rsidR="00921994" w:rsidRDefault="00921994"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E561" w14:textId="77777777" w:rsidR="00921994" w:rsidRDefault="00921994" w:rsidP="00B77D0D">
      <w:r>
        <w:separator/>
      </w:r>
    </w:p>
  </w:footnote>
  <w:footnote w:type="continuationSeparator" w:id="0">
    <w:p w14:paraId="27DB04FA" w14:textId="77777777" w:rsidR="00921994" w:rsidRDefault="00921994" w:rsidP="00B77D0D">
      <w:r>
        <w:continuationSeparator/>
      </w:r>
    </w:p>
  </w:footnote>
  <w:footnote w:id="1">
    <w:p w14:paraId="18ED0932" w14:textId="1535A083" w:rsidR="00BF427E" w:rsidRPr="00BF427E" w:rsidRDefault="00BF427E" w:rsidP="00BF427E">
      <w:pPr>
        <w:pStyle w:val="Funotentext"/>
      </w:pPr>
      <w:r>
        <w:rPr>
          <w:rStyle w:val="Funotenzeichen"/>
        </w:rPr>
        <w:footnoteRef/>
      </w:r>
      <w:r>
        <w:t>Deprez et al. (2018), p. 138</w:t>
      </w:r>
    </w:p>
  </w:footnote>
  <w:footnote w:id="2">
    <w:p w14:paraId="7CAF6E26" w14:textId="702902EC" w:rsidR="00BF427E" w:rsidRPr="00BF427E" w:rsidRDefault="00BF427E" w:rsidP="00BF427E">
      <w:pPr>
        <w:pStyle w:val="Funotentext"/>
      </w:pPr>
      <w:r>
        <w:rPr>
          <w:rStyle w:val="Funotenzeichen"/>
        </w:rPr>
        <w:footnoteRef/>
      </w:r>
      <w:r>
        <w:t>Deprez et al. (2018), p. 140</w:t>
      </w:r>
    </w:p>
  </w:footnote>
  <w:footnote w:id="3">
    <w:p w14:paraId="7D26508D" w14:textId="0F2F6D2C" w:rsidR="00BF427E" w:rsidRPr="00BF427E" w:rsidRDefault="00BF427E" w:rsidP="00BF427E">
      <w:pPr>
        <w:pStyle w:val="Funotentext"/>
        <w:rPr>
          <w:lang w:val="de-DE"/>
        </w:rPr>
      </w:pPr>
      <w:r>
        <w:rPr>
          <w:rStyle w:val="Funotenzeichen"/>
        </w:rPr>
        <w:footnoteRef/>
      </w:r>
      <w:r>
        <w:t>Deprez et al. (2018), p.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474D9"/>
    <w:rsid w:val="0055064D"/>
    <w:rsid w:val="005517B6"/>
    <w:rsid w:val="00607766"/>
    <w:rsid w:val="00612469"/>
    <w:rsid w:val="00617ADA"/>
    <w:rsid w:val="00624146"/>
    <w:rsid w:val="006279B0"/>
    <w:rsid w:val="0066250A"/>
    <w:rsid w:val="006B4332"/>
    <w:rsid w:val="006C06AD"/>
    <w:rsid w:val="007117B3"/>
    <w:rsid w:val="007E413D"/>
    <w:rsid w:val="007E6542"/>
    <w:rsid w:val="00826CC7"/>
    <w:rsid w:val="008276F3"/>
    <w:rsid w:val="0085205A"/>
    <w:rsid w:val="00853A2D"/>
    <w:rsid w:val="00857167"/>
    <w:rsid w:val="00884B7D"/>
    <w:rsid w:val="008E08F1"/>
    <w:rsid w:val="00921994"/>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427E"/>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Funotentext">
    <w:name w:val="footnote text"/>
    <w:basedOn w:val="Standard"/>
    <w:link w:val="FunotentextZchn"/>
    <w:uiPriority w:val="99"/>
    <w:semiHidden/>
    <w:unhideWhenUsed/>
    <w:rsid w:val="00BF427E"/>
    <w:rPr>
      <w:sz w:val="20"/>
      <w:szCs w:val="20"/>
    </w:rPr>
  </w:style>
  <w:style w:type="character" w:customStyle="1" w:styleId="FunotentextZchn">
    <w:name w:val="Fußnotentext Zchn"/>
    <w:basedOn w:val="Absatz-Standardschriftart"/>
    <w:link w:val="Funotentext"/>
    <w:uiPriority w:val="99"/>
    <w:semiHidden/>
    <w:rsid w:val="00BF427E"/>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BF4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A095-EE95-448D-A574-6D0912BF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2541</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5</cp:revision>
  <cp:lastPrinted>2022-11-25T11:56:00Z</cp:lastPrinted>
  <dcterms:created xsi:type="dcterms:W3CDTF">2022-11-28T12:03:00Z</dcterms:created>
  <dcterms:modified xsi:type="dcterms:W3CDTF">2022-11-28T12:12:00Z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