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3A7B" w:rsidR="00E52F79" w:rsidP="00E52F79" w:rsidRDefault="00E52F79" w14:paraId="0AE1D0A8" w14:textId="61CAB463">
      <w:pPr>
        <w:ind w:left="567" w:hanging="425"/>
        <w:jc w:val="center"/>
        <w:rPr>
          <w:rFonts w:ascii="Helvetica Neue" w:hAnsi="Helvetica Neue" w:cstheme="minorHAnsi"/>
          <w:b/>
          <w:bCs/>
          <w:color w:val="AED738"/>
          <w:sz w:val="40"/>
          <w:szCs w:val="36"/>
          <w:lang w:val="it-IT"/>
        </w:rPr>
      </w:pPr>
      <w:r w:rsidRPr="009B3A7B">
        <w:rPr>
          <w:rFonts w:ascii="Helvetica Neue" w:hAnsi="Helvetica Neue" w:cstheme="minorHAnsi"/>
          <w:b/>
          <w:bCs/>
          <w:color w:val="AED738"/>
          <w:sz w:val="40"/>
          <w:szCs w:val="36"/>
          <w:lang w:val="it-IT"/>
        </w:rPr>
        <w:t xml:space="preserve">Scheda </w:t>
      </w:r>
      <w:r w:rsidRPr="009B3A7B" w:rsidR="009B3A7B">
        <w:rPr>
          <w:rFonts w:ascii="Helvetica Neue" w:hAnsi="Helvetica Neue" w:cstheme="minorHAnsi"/>
          <w:b/>
          <w:bCs/>
          <w:color w:val="AED738"/>
          <w:sz w:val="40"/>
          <w:szCs w:val="36"/>
          <w:lang w:val="it-IT"/>
        </w:rPr>
        <w:t>formativa</w:t>
      </w:r>
      <w:r w:rsidRPr="009B3A7B">
        <w:rPr>
          <w:rFonts w:ascii="Helvetica Neue" w:hAnsi="Helvetica Neue" w:cstheme="minorHAnsi"/>
          <w:b/>
          <w:bCs/>
          <w:color w:val="AED738"/>
          <w:sz w:val="40"/>
          <w:szCs w:val="36"/>
          <w:lang w:val="it-IT"/>
        </w:rPr>
        <w:t xml:space="preserve">:  </w:t>
      </w:r>
    </w:p>
    <w:p w:rsidRPr="009B3A7B" w:rsidR="00E52F79" w:rsidP="00E52F79" w:rsidRDefault="00E52F79" w14:paraId="2315ED2D" w14:textId="47E37BFD">
      <w:pPr>
        <w:ind w:left="567" w:hanging="425"/>
        <w:jc w:val="center"/>
        <w:rPr>
          <w:rFonts w:ascii="Helvetica Neue" w:hAnsi="Helvetica Neue" w:cstheme="minorHAnsi"/>
          <w:b/>
          <w:bCs/>
          <w:color w:val="AED738"/>
          <w:sz w:val="40"/>
          <w:szCs w:val="36"/>
          <w:lang w:val="it-IT"/>
        </w:rPr>
      </w:pPr>
      <w:r w:rsidRPr="009B3A7B">
        <w:rPr>
          <w:rFonts w:ascii="Helvetica Neue" w:hAnsi="Helvetica Neue" w:cstheme="minorHAnsi"/>
          <w:b/>
          <w:bCs/>
          <w:color w:val="AED738"/>
          <w:sz w:val="40"/>
          <w:szCs w:val="36"/>
          <w:lang w:val="it-IT"/>
        </w:rPr>
        <w:t>Gestione dell</w:t>
      </w:r>
      <w:r w:rsidRPr="009B3A7B" w:rsidR="009B3A7B">
        <w:rPr>
          <w:rFonts w:ascii="Helvetica Neue" w:hAnsi="Helvetica Neue" w:cstheme="minorHAnsi"/>
          <w:b/>
          <w:bCs/>
          <w:color w:val="AED738"/>
          <w:sz w:val="40"/>
          <w:szCs w:val="36"/>
          <w:lang w:val="it-IT"/>
        </w:rPr>
        <w:t>’</w:t>
      </w:r>
      <w:r w:rsidRPr="009B3A7B">
        <w:rPr>
          <w:rFonts w:ascii="Helvetica Neue" w:hAnsi="Helvetica Neue" w:cstheme="minorHAnsi"/>
          <w:b/>
          <w:bCs/>
          <w:color w:val="AED738"/>
          <w:sz w:val="40"/>
          <w:szCs w:val="36"/>
          <w:lang w:val="it-IT"/>
        </w:rPr>
        <w:t xml:space="preserve">innovazione nelle organizzazioni intraprendenti </w:t>
      </w:r>
    </w:p>
    <w:p w:rsidRPr="009B3A7B" w:rsidR="00E52F79" w:rsidP="00E52F79" w:rsidRDefault="00E52F79" w14:paraId="015060A8" w14:textId="77777777">
      <w:pPr>
        <w:ind w:left="567" w:hanging="425"/>
        <w:jc w:val="center"/>
        <w:rPr>
          <w:rFonts w:ascii="Helvetica Neue" w:hAnsi="Helvetica Neue" w:cstheme="minorHAnsi"/>
          <w:b/>
          <w:bCs/>
          <w:color w:val="AED738"/>
          <w:sz w:val="40"/>
          <w:szCs w:val="36"/>
          <w:lang w:val="it-IT"/>
        </w:rPr>
      </w:pPr>
    </w:p>
    <w:tbl>
      <w:tblPr>
        <w:tblStyle w:val="Grigliatabella"/>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9B3A7B" w:rsidR="00016D29" w:rsidTr="00016D29"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9B3A7B" w:rsidR="00291489" w:rsidP="00291489" w:rsidRDefault="00291489" w14:paraId="2EF1CB9A" w14:textId="77777777">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Parole chiave</w:t>
            </w:r>
          </w:p>
          <w:p w:rsidRPr="009B3A7B" w:rsidR="00367762" w:rsidP="00291489" w:rsidRDefault="00291489" w14:paraId="727B59D1" w14:textId="0D1C93D6">
            <w:pPr>
              <w:rPr>
                <w:rFonts w:ascii="Helvetica Neue" w:hAnsi="Helvetica Neue" w:cstheme="minorHAnsi"/>
                <w:b/>
                <w:bCs/>
                <w:color w:val="FFFFFF" w:themeColor="background1"/>
                <w:lang w:val="it-IT"/>
              </w:rPr>
            </w:pPr>
            <w:r w:rsidRPr="009B3A7B">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rsidRPr="009B3A7B" w:rsidR="00367762" w:rsidP="00E92B44" w:rsidRDefault="00E52F79" w14:paraId="01319779" w14:textId="5BA4FE72">
            <w:pPr>
              <w:rPr>
                <w:rFonts w:ascii="Helvetica Neue" w:hAnsi="Helvetica Neue" w:cstheme="minorHAnsi"/>
                <w:lang w:val="it-IT"/>
              </w:rPr>
            </w:pPr>
            <w:r w:rsidRPr="009B3A7B">
              <w:rPr>
                <w:rFonts w:ascii="Helvetica Neue" w:hAnsi="Helvetica Neue" w:cstheme="minorHAnsi"/>
                <w:lang w:val="it-IT"/>
              </w:rPr>
              <w:t>Innovazione; Gestione dell'innovazione; Creatività; Incertezza</w:t>
            </w:r>
          </w:p>
        </w:tc>
      </w:tr>
      <w:tr w:rsidRPr="009B3A7B" w:rsidR="00016D29" w:rsidTr="00016D29"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3D5C6F61" w14:textId="6361DD38">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rsidRPr="009B3A7B" w:rsidR="00367762" w:rsidP="00E92B44" w:rsidRDefault="00E52F79" w14:paraId="1E29AC1D" w14:textId="3B2009FB">
            <w:pPr>
              <w:rPr>
                <w:rFonts w:ascii="Helvetica Neue" w:hAnsi="Helvetica Neue" w:eastAsia="Calibri" w:cstheme="minorHAnsi"/>
                <w:lang w:val="it-IT"/>
              </w:rPr>
            </w:pPr>
            <w:r w:rsidRPr="009B3A7B">
              <w:rPr>
                <w:rFonts w:ascii="Helvetica Neue" w:hAnsi="Helvetica Neue" w:eastAsia="Calibri" w:cstheme="minorHAnsi"/>
                <w:lang w:val="it-IT"/>
              </w:rPr>
              <w:t>I</w:t>
            </w:r>
            <w:r w:rsidR="009B3A7B">
              <w:rPr>
                <w:rFonts w:ascii="Helvetica Neue" w:hAnsi="Helvetica Neue" w:eastAsia="Calibri" w:cstheme="minorHAnsi"/>
                <w:lang w:val="it-IT"/>
              </w:rPr>
              <w:t>taliano</w:t>
            </w:r>
          </w:p>
        </w:tc>
      </w:tr>
      <w:tr w:rsidRPr="009B3A7B" w:rsidR="00016D29" w:rsidTr="00016D29"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4258431E" w14:textId="1EDC71FB">
            <w:pPr>
              <w:rPr>
                <w:rFonts w:ascii="Helvetica Neue" w:hAnsi="Helvetica Neue" w:cstheme="minorHAnsi"/>
                <w:b/>
                <w:bCs/>
                <w:color w:val="FFFFFF" w:themeColor="background1"/>
                <w:lang w:val="it-IT"/>
              </w:rPr>
            </w:pPr>
            <w:r w:rsidRPr="009B3A7B">
              <w:rPr>
                <w:rFonts w:ascii="Helvetica Neue" w:hAnsi="Helvetica Neue" w:cstheme="minorHAnsi"/>
                <w:b/>
                <w:bCs/>
                <w:color w:val="FFFFFF" w:themeColor="background1"/>
                <w:lang w:val="it-IT" w:eastAsia="en-GB"/>
              </w:rPr>
              <w:t>Obiettivi / Risultati di apprendimento</w:t>
            </w:r>
          </w:p>
        </w:tc>
        <w:tc>
          <w:tcPr>
            <w:tcW w:w="7824" w:type="dxa"/>
            <w:shd w:val="clear" w:color="auto" w:fill="FFFFFF" w:themeFill="background1"/>
          </w:tcPr>
          <w:p w:rsidRPr="009B3A7B" w:rsidR="00E52F79" w:rsidP="00016D29" w:rsidRDefault="00E52F79" w14:paraId="3AB40600" w14:textId="77777777">
            <w:pPr>
              <w:pStyle w:val="Paragrafoelenco"/>
              <w:numPr>
                <w:ilvl w:val="0"/>
                <w:numId w:val="26"/>
              </w:numPr>
              <w:ind w:left="357" w:hanging="357"/>
              <w:jc w:val="both"/>
              <w:rPr>
                <w:rFonts w:ascii="Helvetica Neue" w:hAnsi="Helvetica Neue" w:cstheme="minorHAnsi"/>
                <w:lang w:val="it-IT"/>
              </w:rPr>
            </w:pPr>
            <w:r w:rsidRPr="009B3A7B">
              <w:rPr>
                <w:rFonts w:ascii="Helvetica Neue" w:hAnsi="Helvetica Neue" w:cstheme="minorHAnsi"/>
                <w:lang w:val="it-IT"/>
              </w:rPr>
              <w:t>Spiegare il significato e la complessità della gestione dell'innovazione all'interno delle organizzazioni</w:t>
            </w:r>
          </w:p>
          <w:p w:rsidRPr="009B3A7B" w:rsidR="00E52F79" w:rsidP="00016D29" w:rsidRDefault="00E52F79" w14:paraId="1AE587B6" w14:textId="77777777">
            <w:pPr>
              <w:pStyle w:val="Paragrafoelenco"/>
              <w:numPr>
                <w:ilvl w:val="0"/>
                <w:numId w:val="26"/>
              </w:numPr>
              <w:ind w:left="357" w:hanging="357"/>
              <w:jc w:val="both"/>
              <w:rPr>
                <w:rFonts w:ascii="Helvetica Neue" w:hAnsi="Helvetica Neue" w:cstheme="minorHAnsi"/>
                <w:lang w:val="it-IT"/>
              </w:rPr>
            </w:pPr>
            <w:r w:rsidRPr="009B3A7B">
              <w:rPr>
                <w:rFonts w:ascii="Helvetica Neue" w:hAnsi="Helvetica Neue" w:cstheme="minorHAnsi"/>
                <w:lang w:val="it-IT"/>
              </w:rPr>
              <w:t xml:space="preserve">Identificare i fattori che le organizzazioni devono gestire per raggiungere il successo nell'innovazione </w:t>
            </w:r>
          </w:p>
          <w:p w:rsidRPr="009B3A7B" w:rsidR="00367762" w:rsidP="00016D29" w:rsidRDefault="00E52F79" w14:paraId="4F13BF06" w14:textId="45BD5533">
            <w:pPr>
              <w:pStyle w:val="Paragrafoelenco"/>
              <w:numPr>
                <w:ilvl w:val="0"/>
                <w:numId w:val="26"/>
              </w:numPr>
              <w:ind w:left="357" w:hanging="357"/>
              <w:jc w:val="both"/>
              <w:rPr>
                <w:rFonts w:ascii="Helvetica Neue" w:hAnsi="Helvetica Neue" w:cstheme="minorHAnsi"/>
                <w:lang w:val="it-IT"/>
              </w:rPr>
            </w:pPr>
            <w:r w:rsidRPr="009B3A7B">
              <w:rPr>
                <w:rFonts w:ascii="Helvetica Neue" w:hAnsi="Helvetica Neue" w:cstheme="minorHAnsi"/>
                <w:lang w:val="it-IT"/>
              </w:rPr>
              <w:t>Identificare le attività svolte da individui chiave nella gestione dell'innovazione all'interno delle organizzazioni</w:t>
            </w:r>
          </w:p>
        </w:tc>
      </w:tr>
      <w:tr w:rsidRPr="009B3A7B" w:rsidR="00016D29" w:rsidTr="00016D29"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242772F7" w14:textId="36F3B1A8">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Livello EQF</w:t>
            </w:r>
          </w:p>
        </w:tc>
        <w:tc>
          <w:tcPr>
            <w:tcW w:w="7824" w:type="dxa"/>
            <w:shd w:val="clear" w:color="auto" w:fill="FFFFFF" w:themeFill="background1"/>
          </w:tcPr>
          <w:p w:rsidRPr="009B3A7B" w:rsidR="00367762" w:rsidP="00E92B44" w:rsidRDefault="00E92B44" w14:paraId="18723BA9" w14:textId="272379E0">
            <w:pPr>
              <w:rPr>
                <w:rFonts w:ascii="Helvetica Neue" w:hAnsi="Helvetica Neue" w:eastAsia="Calibri" w:cstheme="minorHAnsi"/>
                <w:lang w:val="it-IT"/>
              </w:rPr>
            </w:pPr>
            <w:r w:rsidRPr="009B3A7B">
              <w:rPr>
                <w:rFonts w:ascii="Helvetica Neue" w:hAnsi="Helvetica Neue" w:eastAsia="Calibri" w:cstheme="minorHAnsi"/>
                <w:lang w:val="it-IT"/>
              </w:rPr>
              <w:t>L</w:t>
            </w:r>
            <w:r w:rsidRPr="009B3A7B" w:rsidR="00E52F79">
              <w:rPr>
                <w:rFonts w:ascii="Helvetica Neue" w:hAnsi="Helvetica Neue" w:eastAsia="Calibri" w:cstheme="minorHAnsi"/>
                <w:lang w:val="it-IT"/>
              </w:rPr>
              <w:t>ivello</w:t>
            </w:r>
            <w:r w:rsidRPr="009B3A7B">
              <w:rPr>
                <w:rFonts w:ascii="Helvetica Neue" w:hAnsi="Helvetica Neue" w:eastAsia="Calibri" w:cstheme="minorHAnsi"/>
                <w:lang w:val="it-IT"/>
              </w:rPr>
              <w:t xml:space="preserve"> </w:t>
            </w:r>
            <w:r w:rsidRPr="009B3A7B" w:rsidR="00A25E05">
              <w:rPr>
                <w:rFonts w:ascii="Helvetica Neue" w:hAnsi="Helvetica Neue" w:eastAsia="Calibri" w:cstheme="minorHAnsi"/>
                <w:lang w:val="it-IT"/>
              </w:rPr>
              <w:t>4</w:t>
            </w:r>
          </w:p>
        </w:tc>
      </w:tr>
      <w:tr w:rsidRPr="009B3A7B" w:rsidR="00016D29" w:rsidTr="00016D29"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2897C3E5" w14:textId="78398469">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rsidRPr="009B3A7B" w:rsidR="00367762" w:rsidP="00E92B44" w:rsidRDefault="00E52F79" w14:paraId="6142E15C" w14:textId="572BB0DB">
            <w:pPr>
              <w:jc w:val="both"/>
              <w:textAlignment w:val="baseline"/>
              <w:rPr>
                <w:rFonts w:ascii="Helvetica Neue" w:hAnsi="Helvetica Neue" w:cstheme="minorHAnsi"/>
                <w:b/>
                <w:bCs/>
                <w:lang w:val="it-IT" w:eastAsia="en-GB"/>
              </w:rPr>
            </w:pPr>
            <w:r w:rsidRPr="009B3A7B">
              <w:rPr>
                <w:rFonts w:ascii="Helvetica Neue" w:hAnsi="Helvetica Neue" w:cstheme="minorHAnsi"/>
                <w:lang w:val="it-IT"/>
              </w:rPr>
              <w:t>Questo corso si occupa di gestione dell'innovazione nelle organizzazioni intraprendenti. Attraverso tre unità tocca argomenti di rilevanza della gestione dell'innovazione, fattori che le organizzazioni devono considerare quando gestiscono l'innovazione e ruoli chiave, strumenti e metodologie per una gestione dell'innovazione di successo</w:t>
            </w:r>
            <w:r w:rsidR="009B3A7B">
              <w:rPr>
                <w:rFonts w:ascii="Helvetica Neue" w:hAnsi="Helvetica Neue" w:cstheme="minorHAnsi"/>
                <w:lang w:val="it-IT"/>
              </w:rPr>
              <w:t>.</w:t>
            </w:r>
          </w:p>
        </w:tc>
      </w:tr>
      <w:tr w:rsidRPr="009B3A7B" w:rsidR="00016D29" w:rsidTr="00016D29"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07FCB4D4" w14:textId="261F4A4E">
            <w:pPr>
              <w:rPr>
                <w:rFonts w:ascii="Helvetica Neue" w:hAnsi="Helvetica Neue" w:eastAsia="Calibri" w:cstheme="minorHAnsi"/>
                <w:b/>
                <w:bCs/>
                <w:color w:val="FFFFFF" w:themeColor="background1"/>
                <w:lang w:val="it-IT"/>
              </w:rPr>
            </w:pPr>
            <w:r w:rsidRPr="009B3A7B">
              <w:rPr>
                <w:rFonts w:ascii="Helvetica Neue" w:hAnsi="Helvetica Neue" w:cstheme="minorHAnsi"/>
                <w:b/>
                <w:bCs/>
                <w:color w:val="FFFFFF" w:themeColor="background1"/>
                <w:lang w:val="it-IT" w:eastAsia="en-GB"/>
              </w:rPr>
              <w:t>Contenuti disposti su 3 livelli</w:t>
            </w:r>
          </w:p>
        </w:tc>
        <w:tc>
          <w:tcPr>
            <w:tcW w:w="7824" w:type="dxa"/>
            <w:shd w:val="clear" w:color="auto" w:fill="FFFFFF" w:themeFill="background1"/>
          </w:tcPr>
          <w:p w:rsidRPr="009B3A7B" w:rsidR="00BD4B4C" w:rsidP="00BD4B4C" w:rsidRDefault="00E52F79" w14:paraId="760A5C1C" w14:textId="206D1602">
            <w:pPr>
              <w:pStyle w:val="Paragrafoelenco"/>
              <w:numPr>
                <w:ilvl w:val="0"/>
                <w:numId w:val="21"/>
              </w:num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Il concetto e la natura della gestione dell’innovazione</w:t>
            </w:r>
          </w:p>
          <w:p w:rsidRPr="009B3A7B" w:rsidR="00E52F79" w:rsidP="00BD4B4C" w:rsidRDefault="00E52F79" w14:paraId="06482EC7" w14:textId="77777777">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Il concetto di innovazione</w:t>
            </w:r>
          </w:p>
          <w:p w:rsidRPr="009B3A7B" w:rsidR="00E52F79" w:rsidP="00BD4B4C" w:rsidRDefault="00E52F79" w14:paraId="5D277768" w14:textId="77777777">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 xml:space="preserve">Come vengono create le innovazioni? </w:t>
            </w:r>
          </w:p>
          <w:p w:rsidRPr="009B3A7B" w:rsidR="00BD4B4C" w:rsidP="00E52F79" w:rsidRDefault="00E52F79" w14:paraId="264DC45F" w14:textId="0C26914C">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 xml:space="preserve">Cos'è la gestione dell'innovazione? </w:t>
            </w:r>
          </w:p>
          <w:p w:rsidRPr="009B3A7B" w:rsidR="00E52F79" w:rsidP="00E52F79" w:rsidRDefault="00E52F79" w14:paraId="3EA0C7AF" w14:textId="77777777">
            <w:pPr>
              <w:pStyle w:val="Paragrafoelenco"/>
              <w:ind w:left="680"/>
              <w:textAlignment w:val="baseline"/>
              <w:rPr>
                <w:rFonts w:ascii="Helvetica Neue" w:hAnsi="Helvetica Neue" w:cstheme="minorHAnsi"/>
                <w:lang w:val="it-IT" w:eastAsia="en-GB"/>
              </w:rPr>
            </w:pPr>
          </w:p>
          <w:p w:rsidRPr="009B3A7B" w:rsidR="00BD4B4C" w:rsidP="00BD4B4C" w:rsidRDefault="00E52F79" w14:paraId="1073384C" w14:textId="7AF5FDAD">
            <w:pPr>
              <w:pStyle w:val="Paragrafoelenco"/>
              <w:numPr>
                <w:ilvl w:val="0"/>
                <w:numId w:val="21"/>
              </w:num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Fattori da considerare nella gestione dell’innovazione</w:t>
            </w:r>
          </w:p>
          <w:p w:rsidRPr="009B3A7B" w:rsidR="00E52F79" w:rsidP="00BD4B4C" w:rsidRDefault="00E52F79" w14:paraId="6FCB8D0F" w14:textId="422CB71F">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Creatività vs stabilità</w:t>
            </w:r>
          </w:p>
          <w:p w:rsidRPr="009B3A7B" w:rsidR="00E52F79" w:rsidP="00BD4B4C" w:rsidRDefault="009B3A7B" w14:paraId="72AAD024" w14:textId="3DBA4D62">
            <w:pPr>
              <w:pStyle w:val="Paragrafoelenco"/>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L’i</w:t>
            </w:r>
            <w:r w:rsidRPr="009B3A7B" w:rsidR="00E52F79">
              <w:rPr>
                <w:rFonts w:ascii="Helvetica Neue" w:hAnsi="Helvetica Neue" w:cstheme="minorHAnsi"/>
                <w:lang w:val="it-IT" w:eastAsia="en-GB"/>
              </w:rPr>
              <w:t xml:space="preserve">ncertezza e </w:t>
            </w:r>
            <w:r>
              <w:rPr>
                <w:rFonts w:ascii="Helvetica Neue" w:hAnsi="Helvetica Neue" w:cstheme="minorHAnsi"/>
                <w:lang w:val="it-IT" w:eastAsia="en-GB"/>
              </w:rPr>
              <w:t xml:space="preserve">la </w:t>
            </w:r>
            <w:r w:rsidRPr="009B3A7B" w:rsidR="00E52F79">
              <w:rPr>
                <w:rFonts w:ascii="Helvetica Neue" w:hAnsi="Helvetica Neue" w:cstheme="minorHAnsi"/>
                <w:lang w:val="it-IT" w:eastAsia="en-GB"/>
              </w:rPr>
              <w:t>ricerca della conoscenza</w:t>
            </w:r>
          </w:p>
          <w:p w:rsidRPr="009B3A7B" w:rsidR="00BD4B4C" w:rsidP="00E52F79" w:rsidRDefault="00E52F79" w14:paraId="1C337840" w14:textId="30D9A1DA">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Processi interni</w:t>
            </w:r>
          </w:p>
          <w:p w:rsidRPr="009B3A7B" w:rsidR="00E52F79" w:rsidP="00E52F79" w:rsidRDefault="00E52F79" w14:paraId="28230063" w14:textId="77777777">
            <w:pPr>
              <w:pStyle w:val="Paragrafoelenco"/>
              <w:ind w:left="340"/>
              <w:textAlignment w:val="baseline"/>
              <w:rPr>
                <w:rFonts w:ascii="Helvetica Neue" w:hAnsi="Helvetica Neue" w:cstheme="minorHAnsi"/>
                <w:lang w:val="it-IT" w:eastAsia="en-GB"/>
              </w:rPr>
            </w:pPr>
          </w:p>
          <w:p w:rsidRPr="009B3A7B" w:rsidR="00BD4B4C" w:rsidP="00BD4B4C" w:rsidRDefault="00E52F79" w14:paraId="7D98E5DF" w14:textId="54DCC298">
            <w:pPr>
              <w:pStyle w:val="Paragrafoelenco"/>
              <w:numPr>
                <w:ilvl w:val="0"/>
                <w:numId w:val="21"/>
              </w:num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Individui chiave, strumenti e metodologie nella gestione dell’innovazione</w:t>
            </w:r>
          </w:p>
          <w:p w:rsidRPr="009B3A7B" w:rsidR="00E52F79" w:rsidP="00BD4B4C" w:rsidRDefault="009B3A7B" w14:paraId="24F32774" w14:textId="10EC8C88">
            <w:pPr>
              <w:pStyle w:val="Paragrafoelenco"/>
              <w:numPr>
                <w:ilvl w:val="1"/>
                <w:numId w:val="21"/>
              </w:numPr>
              <w:textAlignment w:val="baseline"/>
              <w:rPr>
                <w:rFonts w:ascii="Helvetica Neue" w:hAnsi="Helvetica Neue" w:cstheme="minorHAnsi"/>
                <w:lang w:val="it-IT" w:eastAsia="en-GB"/>
              </w:rPr>
            </w:pPr>
            <w:r>
              <w:rPr>
                <w:rFonts w:ascii="Helvetica Neue" w:hAnsi="Helvetica Neue" w:cstheme="minorHAnsi"/>
                <w:lang w:val="it-IT" w:eastAsia="en-GB"/>
              </w:rPr>
              <w:t>Persone</w:t>
            </w:r>
            <w:r w:rsidRPr="009B3A7B" w:rsidR="00E52F79">
              <w:rPr>
                <w:rFonts w:ascii="Helvetica Neue" w:hAnsi="Helvetica Neue" w:cstheme="minorHAnsi"/>
                <w:lang w:val="it-IT" w:eastAsia="en-GB"/>
              </w:rPr>
              <w:t xml:space="preserve"> chiave nella gestione dell'innovazione all'interno dell'organizzazione</w:t>
            </w:r>
          </w:p>
          <w:p w:rsidRPr="009B3A7B" w:rsidR="00E92B44" w:rsidP="00BD4B4C" w:rsidRDefault="00E52F79" w14:paraId="15746645" w14:textId="0BD5D258">
            <w:pPr>
              <w:pStyle w:val="Paragrafoelenco"/>
              <w:numPr>
                <w:ilvl w:val="1"/>
                <w:numId w:val="21"/>
              </w:numPr>
              <w:textAlignment w:val="baseline"/>
              <w:rPr>
                <w:rFonts w:ascii="Helvetica Neue" w:hAnsi="Helvetica Neue" w:cstheme="minorHAnsi"/>
                <w:lang w:val="it-IT" w:eastAsia="en-GB"/>
              </w:rPr>
            </w:pPr>
            <w:r w:rsidRPr="009B3A7B">
              <w:rPr>
                <w:rFonts w:ascii="Helvetica Neue" w:hAnsi="Helvetica Neue" w:cstheme="minorHAnsi"/>
                <w:lang w:val="it-IT" w:eastAsia="en-GB"/>
              </w:rPr>
              <w:t>Strumenti e metodologie chiave nella gestione dell'innovazione all'interno dell'organizzazione</w:t>
            </w:r>
          </w:p>
        </w:tc>
      </w:tr>
      <w:tr w:rsidRPr="009B3A7B" w:rsidR="00016D29" w:rsidTr="00016D29"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291489" w:rsidP="00291489" w:rsidRDefault="00291489" w14:paraId="696B0EF2" w14:textId="77777777">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Glossario</w:t>
            </w:r>
          </w:p>
          <w:p w:rsidRPr="009B3A7B" w:rsidR="00367762" w:rsidP="00291489" w:rsidRDefault="00291489" w14:paraId="41D370F8" w14:textId="4B2945A9">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rsidRPr="009B3A7B" w:rsidR="00E52F79" w:rsidP="00BD4B4C" w:rsidRDefault="00E52F79" w14:paraId="0DDB2150" w14:textId="77777777">
            <w:p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Innovazione</w:t>
            </w:r>
          </w:p>
          <w:p w:rsidRPr="009B3A7B" w:rsidR="00BD4B4C" w:rsidP="00BD4B4C" w:rsidRDefault="00E52F79" w14:paraId="50D1F59F" w14:textId="57A3B9A9">
            <w:pPr>
              <w:textAlignment w:val="baseline"/>
              <w:rPr>
                <w:rFonts w:ascii="Helvetica Neue" w:hAnsi="Helvetica Neue" w:cstheme="minorHAnsi"/>
                <w:lang w:val="it-IT" w:eastAsia="en-GB"/>
              </w:rPr>
            </w:pPr>
            <w:r w:rsidRPr="009B3A7B">
              <w:rPr>
                <w:rFonts w:ascii="Helvetica Neue" w:hAnsi="Helvetica Neue" w:cstheme="minorHAnsi"/>
                <w:lang w:val="it-IT" w:eastAsia="en-GB"/>
              </w:rPr>
              <w:t>creazione di nuovi prodotti, servizi e processi</w:t>
            </w:r>
          </w:p>
          <w:p w:rsidRPr="009B3A7B" w:rsidR="00E52F79" w:rsidP="00BD4B4C" w:rsidRDefault="00E52F79" w14:paraId="3F166D2C" w14:textId="77777777">
            <w:pPr>
              <w:textAlignment w:val="baseline"/>
              <w:rPr>
                <w:rFonts w:ascii="Helvetica Neue" w:hAnsi="Helvetica Neue" w:cstheme="minorHAnsi"/>
                <w:b/>
                <w:bCs/>
                <w:lang w:val="it-IT" w:eastAsia="en-GB"/>
              </w:rPr>
            </w:pPr>
          </w:p>
          <w:p w:rsidRPr="009B3A7B" w:rsidR="00E52F79" w:rsidP="00BD4B4C" w:rsidRDefault="00E52F79" w14:paraId="00ED47B3" w14:textId="77777777">
            <w:p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lastRenderedPageBreak/>
              <w:t>Gestione dell'innovazione</w:t>
            </w:r>
          </w:p>
          <w:p w:rsidRPr="009B3A7B" w:rsidR="00BD4B4C" w:rsidP="00BD4B4C" w:rsidRDefault="00E52F79" w14:paraId="29AE6954" w14:textId="5AA82DC4">
            <w:pPr>
              <w:textAlignment w:val="baseline"/>
              <w:rPr>
                <w:rFonts w:ascii="Helvetica Neue" w:hAnsi="Helvetica Neue" w:cstheme="minorHAnsi"/>
                <w:b/>
                <w:bCs/>
                <w:lang w:val="it-IT" w:eastAsia="en-GB"/>
              </w:rPr>
            </w:pPr>
            <w:r w:rsidRPr="009B3A7B">
              <w:rPr>
                <w:rFonts w:ascii="Helvetica Neue" w:hAnsi="Helvetica Neue" w:cstheme="minorHAnsi"/>
                <w:lang w:val="it-IT" w:eastAsia="en-GB"/>
              </w:rPr>
              <w:t>identificazione, riconfigurazione e implementazione di tutte le risorse rilevanti per la creazione e la commercializzazione delle innovazioni</w:t>
            </w:r>
          </w:p>
          <w:p w:rsidRPr="009B3A7B" w:rsidR="00016D29" w:rsidP="00BD4B4C" w:rsidRDefault="00016D29" w14:paraId="4CE1AE8C" w14:textId="77777777">
            <w:pPr>
              <w:textAlignment w:val="baseline"/>
              <w:rPr>
                <w:rFonts w:ascii="Helvetica Neue" w:hAnsi="Helvetica Neue" w:cstheme="minorHAnsi"/>
                <w:b/>
                <w:bCs/>
                <w:lang w:val="it-IT" w:eastAsia="en-GB"/>
              </w:rPr>
            </w:pPr>
          </w:p>
          <w:p w:rsidRPr="009B3A7B" w:rsidR="00E52F79" w:rsidP="00BD4B4C" w:rsidRDefault="00E52F79" w14:paraId="75C5CFC8" w14:textId="77777777">
            <w:p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Dilemma dell'innovazione</w:t>
            </w:r>
          </w:p>
          <w:p w:rsidRPr="009B3A7B" w:rsidR="00BD4B4C" w:rsidP="00BD4B4C" w:rsidRDefault="00E52F79" w14:paraId="0AD5BF1E" w14:textId="516997D6">
            <w:pPr>
              <w:textAlignment w:val="baseline"/>
              <w:rPr>
                <w:rFonts w:ascii="Helvetica Neue" w:hAnsi="Helvetica Neue" w:cstheme="minorHAnsi"/>
                <w:lang w:val="it-IT" w:eastAsia="en-GB"/>
              </w:rPr>
            </w:pPr>
            <w:r w:rsidRPr="009B3A7B">
              <w:rPr>
                <w:rFonts w:ascii="Helvetica Neue" w:hAnsi="Helvetica Neue" w:cstheme="minorHAnsi"/>
                <w:lang w:val="it-IT" w:eastAsia="en-GB"/>
              </w:rPr>
              <w:t>scelta organizzativa tra stabilità e creatività</w:t>
            </w:r>
          </w:p>
          <w:p w:rsidRPr="009B3A7B" w:rsidR="00E52F79" w:rsidP="00BD4B4C" w:rsidRDefault="00E52F79" w14:paraId="5AF2BF76" w14:textId="77777777">
            <w:pPr>
              <w:textAlignment w:val="baseline"/>
              <w:rPr>
                <w:rFonts w:ascii="Helvetica Neue" w:hAnsi="Helvetica Neue" w:cstheme="minorHAnsi"/>
                <w:b/>
                <w:bCs/>
                <w:lang w:val="it-IT" w:eastAsia="en-GB"/>
              </w:rPr>
            </w:pPr>
          </w:p>
          <w:p w:rsidRPr="009B3A7B" w:rsidR="00E52F79" w:rsidP="00BD4B4C" w:rsidRDefault="00E52F79" w14:paraId="78466FBF" w14:textId="77777777">
            <w:pPr>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Incertezza di prodotto e di processo</w:t>
            </w:r>
          </w:p>
          <w:p w:rsidRPr="009B3A7B" w:rsidR="00BD4B4C" w:rsidP="00BD4B4C" w:rsidRDefault="00E52F79" w14:paraId="50B2FD7E" w14:textId="7CA74A78">
            <w:pPr>
              <w:textAlignment w:val="baseline"/>
              <w:rPr>
                <w:rFonts w:ascii="Helvetica Neue" w:hAnsi="Helvetica Neue" w:cstheme="minorHAnsi"/>
                <w:lang w:val="it-IT" w:eastAsia="en-GB"/>
              </w:rPr>
            </w:pPr>
            <w:r w:rsidRPr="009B3A7B">
              <w:rPr>
                <w:rFonts w:ascii="Helvetica Neue" w:hAnsi="Helvetica Neue" w:cstheme="minorHAnsi"/>
                <w:lang w:val="it-IT" w:eastAsia="en-GB"/>
              </w:rPr>
              <w:t>incertezza sulle domande su ciò che i clienti vogliono e come consegnarlo a loro</w:t>
            </w:r>
          </w:p>
          <w:p w:rsidRPr="009B3A7B" w:rsidR="00E52F79" w:rsidP="00BD4B4C" w:rsidRDefault="00E52F79" w14:paraId="38E0E165" w14:textId="77777777">
            <w:pPr>
              <w:textAlignment w:val="baseline"/>
              <w:rPr>
                <w:rFonts w:ascii="Helvetica Neue" w:hAnsi="Helvetica Neue" w:cstheme="minorHAnsi"/>
                <w:b/>
                <w:bCs/>
                <w:lang w:val="it-IT" w:eastAsia="en-GB"/>
              </w:rPr>
            </w:pPr>
          </w:p>
          <w:p w:rsidRPr="009B3A7B" w:rsidR="00E52F79" w:rsidP="00BD4B4C" w:rsidRDefault="00E52F79" w14:paraId="6B2ADE11" w14:textId="77777777">
            <w:pPr>
              <w:jc w:val="both"/>
              <w:textAlignment w:val="baseline"/>
              <w:rPr>
                <w:rFonts w:ascii="Helvetica Neue" w:hAnsi="Helvetica Neue" w:cstheme="minorHAnsi"/>
                <w:b/>
                <w:bCs/>
                <w:lang w:val="it-IT" w:eastAsia="en-GB"/>
              </w:rPr>
            </w:pPr>
            <w:r w:rsidRPr="009B3A7B">
              <w:rPr>
                <w:rFonts w:ascii="Helvetica Neue" w:hAnsi="Helvetica Neue" w:cstheme="minorHAnsi"/>
                <w:b/>
                <w:bCs/>
                <w:lang w:val="it-IT" w:eastAsia="en-GB"/>
              </w:rPr>
              <w:t xml:space="preserve">Individui chiave </w:t>
            </w:r>
          </w:p>
          <w:p w:rsidRPr="009B3A7B" w:rsidR="00367762" w:rsidP="00BD4B4C" w:rsidRDefault="00E52F79" w14:paraId="67A1AE46" w14:textId="7C7B77B1">
            <w:pPr>
              <w:jc w:val="both"/>
              <w:textAlignment w:val="baseline"/>
              <w:rPr>
                <w:rFonts w:ascii="Helvetica Neue" w:hAnsi="Helvetica Neue" w:cstheme="minorHAnsi"/>
                <w:bCs/>
                <w:lang w:val="it-IT" w:eastAsia="en-GB"/>
              </w:rPr>
            </w:pPr>
            <w:r w:rsidRPr="009B3A7B">
              <w:rPr>
                <w:rFonts w:ascii="Helvetica Neue" w:hAnsi="Helvetica Neue" w:cstheme="minorHAnsi"/>
                <w:lang w:val="it-IT" w:eastAsia="en-GB"/>
              </w:rPr>
              <w:t>membri dell'organizzazione responsabili di determinate attività all'interno della catena dell'innovazione</w:t>
            </w:r>
          </w:p>
        </w:tc>
      </w:tr>
      <w:tr w:rsidRPr="009B3A7B" w:rsidR="00016D29" w:rsidTr="00016D29"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7A2D9BD8" w14:textId="1731D078">
            <w:pPr>
              <w:rPr>
                <w:rFonts w:ascii="Helvetica Neue" w:hAnsi="Helvetica Neue" w:cstheme="minorHAnsi"/>
                <w:b/>
                <w:bCs/>
                <w:color w:val="FFFFFF" w:themeColor="background1"/>
                <w:sz w:val="20"/>
                <w:szCs w:val="20"/>
                <w:lang w:val="it-IT" w:eastAsia="en-GB"/>
              </w:rPr>
            </w:pPr>
            <w:r w:rsidRPr="009B3A7B">
              <w:rPr>
                <w:rFonts w:ascii="Helvetica Neue" w:hAnsi="Helvetica Neue" w:cstheme="minorHAnsi"/>
                <w:b/>
                <w:bCs/>
                <w:color w:val="FFFFFF" w:themeColor="background1"/>
                <w:sz w:val="20"/>
                <w:szCs w:val="20"/>
                <w:lang w:val="it-IT" w:eastAsia="en-GB"/>
              </w:rPr>
              <w:lastRenderedPageBreak/>
              <w:t>Test di autovalutazione (5 domande a risposta multipla)</w:t>
            </w:r>
          </w:p>
        </w:tc>
        <w:tc>
          <w:tcPr>
            <w:tcW w:w="7824" w:type="dxa"/>
            <w:shd w:val="clear" w:color="auto" w:fill="FFFFFF" w:themeFill="background1"/>
          </w:tcPr>
          <w:p w:rsidRPr="009B3A7B" w:rsidR="00BD4B4C" w:rsidP="00BD4B4C" w:rsidRDefault="00291489" w14:paraId="2750E781" w14:textId="08325BC3">
            <w:pPr>
              <w:pStyle w:val="Paragrafoelenco"/>
              <w:numPr>
                <w:ilvl w:val="0"/>
                <w:numId w:val="23"/>
              </w:numPr>
              <w:textAlignment w:val="baseline"/>
              <w:rPr>
                <w:rFonts w:ascii="Helvetica Neue" w:hAnsi="Helvetica Neue" w:cs="Calibri"/>
                <w:b/>
                <w:lang w:val="it-IT" w:eastAsia="en-GB"/>
              </w:rPr>
            </w:pPr>
            <w:r w:rsidRPr="009B3A7B">
              <w:rPr>
                <w:rFonts w:ascii="Helvetica Neue" w:hAnsi="Helvetica Neue" w:cs="Calibri"/>
                <w:b/>
                <w:lang w:val="it-IT" w:eastAsia="en-GB"/>
              </w:rPr>
              <w:t>Il dilemma principale per le organizzazioni che innovano è</w:t>
            </w:r>
          </w:p>
          <w:p w:rsidRPr="009B3A7B" w:rsidR="00BD4B4C" w:rsidP="00BD4B4C" w:rsidRDefault="00291489" w14:paraId="65CDFA15" w14:textId="096DB612">
            <w:pPr>
              <w:pStyle w:val="Paragrafoelenco"/>
              <w:numPr>
                <w:ilvl w:val="1"/>
                <w:numId w:val="23"/>
              </w:numPr>
              <w:textAlignment w:val="baseline"/>
              <w:rPr>
                <w:rFonts w:ascii="Helvetica Neue" w:hAnsi="Helvetica Neue" w:cs="Calibri"/>
                <w:b/>
                <w:color w:val="AED633"/>
                <w:lang w:val="it-IT" w:eastAsia="en-GB"/>
              </w:rPr>
            </w:pPr>
            <w:r w:rsidRPr="009B3A7B">
              <w:rPr>
                <w:rFonts w:ascii="Helvetica Neue" w:hAnsi="Helvetica Neue" w:cs="Calibri"/>
                <w:b/>
                <w:color w:val="AED633"/>
                <w:lang w:val="it-IT" w:eastAsia="en-GB"/>
              </w:rPr>
              <w:t>Creatività contro stabilità</w:t>
            </w:r>
          </w:p>
          <w:p w:rsidRPr="009B3A7B" w:rsidR="00BD4B4C" w:rsidP="00BD4B4C" w:rsidRDefault="00291489" w14:paraId="29FFD6A4" w14:textId="546FDE37">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Innovazione incrementale o radicale</w:t>
            </w:r>
          </w:p>
          <w:p w:rsidRPr="009B3A7B" w:rsidR="00BD4B4C" w:rsidP="00BD4B4C" w:rsidRDefault="00291489" w14:paraId="56DA1157" w14:textId="23C3CA83">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Innovazione di prodotto o di processo</w:t>
            </w:r>
          </w:p>
          <w:p w:rsidRPr="009B3A7B" w:rsidR="00BD4B4C" w:rsidP="00BD4B4C" w:rsidRDefault="00BD4B4C" w14:paraId="06D8268D" w14:textId="77777777">
            <w:pPr>
              <w:pStyle w:val="Paragrafoelenco"/>
              <w:ind w:left="340"/>
              <w:textAlignment w:val="baseline"/>
              <w:rPr>
                <w:rFonts w:ascii="Helvetica Neue" w:hAnsi="Helvetica Neue" w:cs="Calibri"/>
                <w:b/>
                <w:lang w:val="it-IT" w:eastAsia="en-GB"/>
              </w:rPr>
            </w:pPr>
          </w:p>
          <w:p w:rsidRPr="009B3A7B" w:rsidR="00BD4B4C" w:rsidP="00BD4B4C" w:rsidRDefault="00291489" w14:paraId="2D4BB0F0" w14:textId="099DB423">
            <w:pPr>
              <w:pStyle w:val="Paragrafoelenco"/>
              <w:numPr>
                <w:ilvl w:val="0"/>
                <w:numId w:val="23"/>
              </w:numPr>
              <w:textAlignment w:val="baseline"/>
              <w:rPr>
                <w:rFonts w:ascii="Helvetica Neue" w:hAnsi="Helvetica Neue" w:cs="Calibri"/>
                <w:b/>
                <w:lang w:val="it-IT" w:eastAsia="en-GB"/>
              </w:rPr>
            </w:pPr>
            <w:r w:rsidRPr="009B3A7B">
              <w:rPr>
                <w:rFonts w:ascii="Helvetica Neue" w:hAnsi="Helvetica Neue" w:cs="Calibri"/>
                <w:b/>
                <w:lang w:val="it-IT" w:eastAsia="en-GB"/>
              </w:rPr>
              <w:t xml:space="preserve">Il processo di innovazione Blue </w:t>
            </w:r>
            <w:proofErr w:type="spellStart"/>
            <w:r w:rsidRPr="009B3A7B">
              <w:rPr>
                <w:rFonts w:ascii="Helvetica Neue" w:hAnsi="Helvetica Neue" w:cs="Calibri"/>
                <w:b/>
                <w:lang w:val="it-IT" w:eastAsia="en-GB"/>
              </w:rPr>
              <w:t>Sky</w:t>
            </w:r>
            <w:proofErr w:type="spellEnd"/>
            <w:r w:rsidRPr="009B3A7B">
              <w:rPr>
                <w:rFonts w:ascii="Helvetica Neue" w:hAnsi="Helvetica Neue" w:cs="Calibri"/>
                <w:b/>
                <w:lang w:val="it-IT" w:eastAsia="en-GB"/>
              </w:rPr>
              <w:t xml:space="preserve"> è caratterizzato da</w:t>
            </w:r>
          </w:p>
          <w:p w:rsidRPr="009B3A7B" w:rsidR="00BD4B4C" w:rsidP="00BD4B4C" w:rsidRDefault="00E52F79" w14:paraId="4BCFA620" w14:textId="5EAEAACD">
            <w:pPr>
              <w:pStyle w:val="Paragrafoelenco"/>
              <w:numPr>
                <w:ilvl w:val="1"/>
                <w:numId w:val="23"/>
              </w:numPr>
              <w:textAlignment w:val="baseline"/>
              <w:rPr>
                <w:rFonts w:ascii="Helvetica Neue" w:hAnsi="Helvetica Neue" w:cs="Calibri"/>
                <w:b/>
                <w:color w:val="AED633"/>
                <w:lang w:val="it-IT" w:eastAsia="en-GB"/>
              </w:rPr>
            </w:pPr>
            <w:r w:rsidRPr="009B3A7B">
              <w:rPr>
                <w:rFonts w:ascii="Helvetica Neue" w:hAnsi="Helvetica Neue" w:cs="Calibri"/>
                <w:b/>
                <w:color w:val="AED633"/>
                <w:lang w:val="it-IT" w:eastAsia="en-GB"/>
              </w:rPr>
              <w:t>Incertezza del prodotto e del processo</w:t>
            </w:r>
          </w:p>
          <w:p w:rsidRPr="009B3A7B" w:rsidR="00BD4B4C" w:rsidP="00BD4B4C" w:rsidRDefault="00E52F79" w14:paraId="782509A4" w14:textId="1AF656A6">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Incertezza del prodotto</w:t>
            </w:r>
          </w:p>
          <w:p w:rsidRPr="009B3A7B" w:rsidR="00BD4B4C" w:rsidP="00BD4B4C" w:rsidRDefault="00E52F79" w14:paraId="3FEFC79F" w14:textId="4604FADC">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Incertezza di processo</w:t>
            </w:r>
          </w:p>
          <w:p w:rsidRPr="009B3A7B" w:rsidR="00BD4B4C" w:rsidP="00BD4B4C" w:rsidRDefault="00BD4B4C" w14:paraId="6CCA0017" w14:textId="77777777">
            <w:pPr>
              <w:pStyle w:val="Paragrafoelenco"/>
              <w:ind w:left="340"/>
              <w:textAlignment w:val="baseline"/>
              <w:rPr>
                <w:rFonts w:ascii="Helvetica Neue" w:hAnsi="Helvetica Neue" w:cs="Calibri"/>
                <w:b/>
                <w:lang w:val="it-IT" w:eastAsia="en-GB"/>
              </w:rPr>
            </w:pPr>
          </w:p>
          <w:p w:rsidRPr="009B3A7B" w:rsidR="00BD4B4C" w:rsidP="00BD4B4C" w:rsidRDefault="00E52F79" w14:paraId="1C7270B0" w14:textId="34A867CB">
            <w:pPr>
              <w:pStyle w:val="Paragrafoelenco"/>
              <w:numPr>
                <w:ilvl w:val="0"/>
                <w:numId w:val="23"/>
              </w:numPr>
              <w:textAlignment w:val="baseline"/>
              <w:rPr>
                <w:rFonts w:ascii="Helvetica Neue" w:hAnsi="Helvetica Neue" w:cs="Calibri"/>
                <w:b/>
                <w:lang w:val="it-IT" w:eastAsia="en-GB"/>
              </w:rPr>
            </w:pPr>
            <w:r w:rsidRPr="009B3A7B">
              <w:rPr>
                <w:rFonts w:ascii="Helvetica Neue" w:hAnsi="Helvetica Neue" w:cs="Calibri"/>
                <w:b/>
                <w:lang w:val="it-IT" w:eastAsia="en-GB"/>
              </w:rPr>
              <w:t xml:space="preserve">I </w:t>
            </w:r>
            <w:proofErr w:type="spellStart"/>
            <w:r w:rsidRPr="009B3A7B" w:rsidR="00BD4B4C">
              <w:rPr>
                <w:rFonts w:ascii="Helvetica Neue" w:hAnsi="Helvetica Neue" w:cs="Calibri"/>
                <w:b/>
                <w:lang w:val="it-IT" w:eastAsia="en-GB"/>
              </w:rPr>
              <w:t>Gatekeepers</w:t>
            </w:r>
            <w:proofErr w:type="spellEnd"/>
          </w:p>
          <w:p w:rsidRPr="009B3A7B" w:rsidR="00BD4B4C" w:rsidP="00BD4B4C" w:rsidRDefault="00E52F79" w14:paraId="6D59CD00" w14:textId="47AA0965">
            <w:pPr>
              <w:pStyle w:val="Paragrafoelenco"/>
              <w:numPr>
                <w:ilvl w:val="1"/>
                <w:numId w:val="23"/>
              </w:numPr>
              <w:textAlignment w:val="baseline"/>
              <w:rPr>
                <w:rFonts w:ascii="Helvetica Neue" w:hAnsi="Helvetica Neue" w:cs="Calibri"/>
                <w:b/>
                <w:lang w:val="it-IT" w:eastAsia="en-GB"/>
              </w:rPr>
            </w:pPr>
            <w:r w:rsidRPr="009B3A7B">
              <w:rPr>
                <w:rFonts w:ascii="Helvetica Neue" w:hAnsi="Helvetica Neue" w:cs="Calibri"/>
                <w:b/>
                <w:color w:val="AED633"/>
                <w:lang w:val="it-IT" w:eastAsia="en-GB"/>
              </w:rPr>
              <w:t>Distribuiscono le informazioni internamente</w:t>
            </w:r>
          </w:p>
          <w:p w:rsidRPr="009B3A7B" w:rsidR="00BD4B4C" w:rsidP="00BD4B4C" w:rsidRDefault="00E52F79" w14:paraId="291A7AA1" w14:textId="7C693CE3">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Pianificano e organizzano i progetti</w:t>
            </w:r>
          </w:p>
          <w:p w:rsidRPr="009B3A7B" w:rsidR="00BD4B4C" w:rsidP="00BD4B4C" w:rsidRDefault="00E52F79" w14:paraId="77DF2F41" w14:textId="3787D063">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Forniscono accesso alla base di potere dell’organizzazione</w:t>
            </w:r>
          </w:p>
          <w:p w:rsidRPr="009B3A7B" w:rsidR="00BD4B4C" w:rsidP="00BD4B4C" w:rsidRDefault="00BD4B4C" w14:paraId="4824B65E" w14:textId="77777777">
            <w:pPr>
              <w:pStyle w:val="Paragrafoelenco"/>
              <w:ind w:left="340"/>
              <w:textAlignment w:val="baseline"/>
              <w:rPr>
                <w:rFonts w:ascii="Helvetica Neue" w:hAnsi="Helvetica Neue" w:cs="Calibri"/>
                <w:b/>
                <w:lang w:val="it-IT" w:eastAsia="en-GB"/>
              </w:rPr>
            </w:pPr>
          </w:p>
          <w:p w:rsidRPr="009B3A7B" w:rsidR="00BD4B4C" w:rsidP="00BD4B4C" w:rsidRDefault="00E52F79" w14:paraId="43750166" w14:textId="6B050444">
            <w:pPr>
              <w:pStyle w:val="Paragrafoelenco"/>
              <w:numPr>
                <w:ilvl w:val="0"/>
                <w:numId w:val="23"/>
              </w:numPr>
              <w:textAlignment w:val="baseline"/>
              <w:rPr>
                <w:rFonts w:ascii="Helvetica Neue" w:hAnsi="Helvetica Neue" w:cs="Calibri"/>
                <w:b/>
                <w:lang w:val="it-IT" w:eastAsia="en-GB"/>
              </w:rPr>
            </w:pPr>
            <w:r w:rsidRPr="009B3A7B">
              <w:rPr>
                <w:rFonts w:ascii="Helvetica Neue" w:hAnsi="Helvetica Neue" w:cs="Calibri"/>
                <w:b/>
                <w:lang w:val="it-IT" w:eastAsia="en-GB"/>
              </w:rPr>
              <w:t>Quali delle seguenti non sono caratteristiche della struttura organica?</w:t>
            </w:r>
          </w:p>
          <w:p w:rsidRPr="009B3A7B" w:rsidR="00BD4B4C" w:rsidP="00BD4B4C" w:rsidRDefault="00E52F79" w14:paraId="7AC38A4E" w14:textId="146451B2">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Controllo informale e rilassato</w:t>
            </w:r>
          </w:p>
          <w:p w:rsidRPr="009B3A7B" w:rsidR="00BD4B4C" w:rsidP="00BD4B4C" w:rsidRDefault="00E52F79" w14:paraId="3A9DD3E3" w14:textId="5F433B39">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Comportamento flessibile sul posto di lavoro</w:t>
            </w:r>
          </w:p>
          <w:p w:rsidRPr="009B3A7B" w:rsidR="00BD4B4C" w:rsidP="00BD4B4C" w:rsidRDefault="00E52F79" w14:paraId="53D6878D" w14:textId="4D9FE739">
            <w:pPr>
              <w:pStyle w:val="Paragrafoelenco"/>
              <w:numPr>
                <w:ilvl w:val="1"/>
                <w:numId w:val="23"/>
              </w:numPr>
              <w:textAlignment w:val="baseline"/>
              <w:rPr>
                <w:rFonts w:ascii="Helvetica Neue" w:hAnsi="Helvetica Neue" w:cs="Calibri"/>
                <w:b/>
                <w:lang w:val="it-IT" w:eastAsia="en-GB"/>
              </w:rPr>
            </w:pPr>
            <w:r w:rsidRPr="009B3A7B">
              <w:rPr>
                <w:rFonts w:ascii="Helvetica Neue" w:hAnsi="Helvetica Neue" w:cs="Calibri"/>
                <w:b/>
                <w:color w:val="AED633"/>
                <w:lang w:val="it-IT" w:eastAsia="en-GB"/>
              </w:rPr>
              <w:t>Controllo rigoroso</w:t>
            </w:r>
          </w:p>
          <w:p w:rsidRPr="009B3A7B" w:rsidR="00BD4B4C" w:rsidP="00BD4B4C" w:rsidRDefault="00BD4B4C" w14:paraId="681B0F20" w14:textId="77777777">
            <w:pPr>
              <w:pStyle w:val="Paragrafoelenco"/>
              <w:ind w:left="340"/>
              <w:textAlignment w:val="baseline"/>
              <w:rPr>
                <w:rFonts w:ascii="Helvetica Neue" w:hAnsi="Helvetica Neue" w:cs="Calibri"/>
                <w:b/>
                <w:lang w:val="it-IT" w:eastAsia="en-GB"/>
              </w:rPr>
            </w:pPr>
          </w:p>
          <w:p w:rsidRPr="009B3A7B" w:rsidR="00BD4B4C" w:rsidP="00BD4B4C" w:rsidRDefault="00E52F79" w14:paraId="712035D5" w14:textId="068B205B">
            <w:pPr>
              <w:pStyle w:val="Paragrafoelenco"/>
              <w:numPr>
                <w:ilvl w:val="0"/>
                <w:numId w:val="23"/>
              </w:numPr>
              <w:textAlignment w:val="baseline"/>
              <w:rPr>
                <w:rFonts w:ascii="Helvetica Neue" w:hAnsi="Helvetica Neue" w:cs="Calibri"/>
                <w:b/>
                <w:lang w:val="it-IT" w:eastAsia="en-GB"/>
              </w:rPr>
            </w:pPr>
            <w:r w:rsidRPr="009B3A7B">
              <w:rPr>
                <w:rFonts w:ascii="Helvetica Neue" w:hAnsi="Helvetica Neue" w:cs="Calibri"/>
                <w:b/>
                <w:lang w:val="it-IT" w:eastAsia="en-GB"/>
              </w:rPr>
              <w:t>Nella ricerca della conoscenza, le organizzazioni sono impegnate nello sfruttamento per:</w:t>
            </w:r>
          </w:p>
          <w:p w:rsidRPr="009B3A7B" w:rsidR="00BD4B4C" w:rsidP="00BD4B4C" w:rsidRDefault="00E52F79" w14:paraId="7BBE2C34" w14:textId="0067B6B1">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Mettere a punto i prodotti esistenti</w:t>
            </w:r>
          </w:p>
          <w:p w:rsidRPr="009B3A7B" w:rsidR="00BD4B4C" w:rsidP="00BD4B4C" w:rsidRDefault="00E52F79" w14:paraId="49B2C299" w14:textId="1C81491C">
            <w:pPr>
              <w:pStyle w:val="Paragrafoelenco"/>
              <w:numPr>
                <w:ilvl w:val="1"/>
                <w:numId w:val="23"/>
              </w:numPr>
              <w:textAlignment w:val="baseline"/>
              <w:rPr>
                <w:rFonts w:ascii="Helvetica Neue" w:hAnsi="Helvetica Neue" w:cs="Calibri"/>
                <w:bCs/>
                <w:lang w:val="it-IT" w:eastAsia="en-GB"/>
              </w:rPr>
            </w:pPr>
            <w:r w:rsidRPr="009B3A7B">
              <w:rPr>
                <w:rFonts w:ascii="Helvetica Neue" w:hAnsi="Helvetica Neue" w:cs="Calibri"/>
                <w:bCs/>
                <w:lang w:val="it-IT" w:eastAsia="en-GB"/>
              </w:rPr>
              <w:t>Operare nel Quadro tecnologico</w:t>
            </w:r>
          </w:p>
          <w:p w:rsidRPr="009B3A7B" w:rsidR="00367762" w:rsidP="00611EB9" w:rsidRDefault="00E52F79" w14:paraId="42C09B04" w14:textId="680F88AB">
            <w:pPr>
              <w:pStyle w:val="Paragrafoelenco"/>
              <w:numPr>
                <w:ilvl w:val="1"/>
                <w:numId w:val="23"/>
              </w:numPr>
              <w:textAlignment w:val="baseline"/>
              <w:rPr>
                <w:rFonts w:ascii="Helvetica Neue" w:hAnsi="Helvetica Neue" w:cs="Calibri"/>
                <w:b/>
                <w:color w:val="AED633"/>
                <w:lang w:val="it-IT" w:eastAsia="en-GB"/>
              </w:rPr>
            </w:pPr>
            <w:r w:rsidRPr="009B3A7B">
              <w:rPr>
                <w:rFonts w:ascii="Helvetica Neue" w:hAnsi="Helvetica Neue" w:cs="Calibri"/>
                <w:b/>
                <w:color w:val="AED633"/>
                <w:lang w:val="it-IT" w:eastAsia="en-GB"/>
              </w:rPr>
              <w:t>Tutto quanto sopra</w:t>
            </w:r>
          </w:p>
        </w:tc>
      </w:tr>
      <w:tr w:rsidRPr="009B3A7B" w:rsidR="00016D29" w:rsidTr="00016D29"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251D7999" w14:textId="2CA9B41D">
            <w:pPr>
              <w:rPr>
                <w:rFonts w:ascii="Helvetica Neue" w:hAnsi="Helvetica Neue" w:cstheme="minorHAnsi"/>
                <w:b/>
                <w:bCs/>
                <w:color w:val="FFFFFF" w:themeColor="background1"/>
                <w:lang w:val="it-IT" w:eastAsia="en-GB"/>
              </w:rPr>
            </w:pPr>
            <w:r w:rsidRPr="009B3A7B">
              <w:rPr>
                <w:rFonts w:ascii="Helvetica Neue" w:hAnsi="Helvetica Neue" w:cstheme="minorHAnsi"/>
                <w:b/>
                <w:bCs/>
                <w:color w:val="FFFFFF" w:themeColor="background1"/>
                <w:lang w:val="it-IT" w:eastAsia="en-GB"/>
              </w:rPr>
              <w:t>PPT correlati</w:t>
            </w:r>
          </w:p>
        </w:tc>
        <w:tc>
          <w:tcPr>
            <w:tcW w:w="7824" w:type="dxa"/>
            <w:shd w:val="clear" w:color="auto" w:fill="FFFFFF" w:themeFill="background1"/>
          </w:tcPr>
          <w:p w:rsidRPr="009B3A7B" w:rsidR="00367762" w:rsidP="00E92B44" w:rsidRDefault="00E0737F" w14:paraId="76CEAB2F" w14:textId="5008772D">
            <w:pPr>
              <w:rPr>
                <w:rFonts w:ascii="Helvetica Neue" w:hAnsi="Helvetica Neue" w:eastAsia="Calibri" w:cstheme="minorHAnsi"/>
                <w:color w:val="244061" w:themeColor="accent1" w:themeShade="80"/>
                <w:lang w:val="en-GB"/>
              </w:rPr>
            </w:pPr>
            <w:proofErr w:type="spellStart"/>
            <w:r w:rsidRPr="009B3A7B">
              <w:rPr>
                <w:rFonts w:ascii="Helvetica Neue" w:hAnsi="Helvetica Neue" w:eastAsia="Calibri" w:cstheme="minorHAnsi"/>
                <w:lang w:val="en-GB"/>
              </w:rPr>
              <w:t>GENIE_PP</w:t>
            </w:r>
            <w:r w:rsidRPr="009B3A7B" w:rsidR="00EE58D7">
              <w:rPr>
                <w:rFonts w:ascii="Helvetica Neue" w:hAnsi="Helvetica Neue" w:eastAsia="Calibri" w:cstheme="minorHAnsi"/>
                <w:lang w:val="en-GB"/>
              </w:rPr>
              <w:t>T</w:t>
            </w:r>
            <w:r w:rsidRPr="009B3A7B">
              <w:rPr>
                <w:rFonts w:ascii="Helvetica Neue" w:hAnsi="Helvetica Neue" w:eastAsia="Calibri" w:cstheme="minorHAnsi"/>
                <w:lang w:val="en-GB"/>
              </w:rPr>
              <w:t>_Innovation</w:t>
            </w:r>
            <w:proofErr w:type="spellEnd"/>
            <w:r w:rsidRPr="009B3A7B">
              <w:rPr>
                <w:rFonts w:ascii="Helvetica Neue" w:hAnsi="Helvetica Neue" w:eastAsia="Calibri" w:cstheme="minorHAnsi"/>
                <w:lang w:val="en-GB"/>
              </w:rPr>
              <w:t xml:space="preserve"> management</w:t>
            </w:r>
            <w:r w:rsidR="009B3A7B">
              <w:rPr>
                <w:rFonts w:ascii="Helvetica Neue" w:hAnsi="Helvetica Neue" w:eastAsia="Calibri" w:cstheme="minorHAnsi"/>
                <w:lang w:val="en-GB"/>
              </w:rPr>
              <w:t xml:space="preserve"> ITA</w:t>
            </w:r>
            <w:r w:rsidRPr="009B3A7B">
              <w:rPr>
                <w:rFonts w:ascii="Helvetica Neue" w:hAnsi="Helvetica Neue" w:eastAsia="Calibri" w:cstheme="minorHAnsi"/>
                <w:lang w:val="en-GB"/>
              </w:rPr>
              <w:t>.pptx</w:t>
            </w:r>
          </w:p>
        </w:tc>
      </w:tr>
      <w:tr w:rsidRPr="009B3A7B" w:rsidR="00016D29" w:rsidTr="00016D29"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9B3A7B" w:rsidR="00367762" w:rsidP="00E92B44" w:rsidRDefault="00291489" w14:paraId="5C9316D1" w14:textId="347CBEED">
            <w:pPr>
              <w:rPr>
                <w:rFonts w:ascii="Helvetica Neue" w:hAnsi="Helvetica Neue" w:cstheme="minorHAnsi"/>
                <w:b/>
                <w:bCs/>
                <w:color w:val="FFFFFF" w:themeColor="background1"/>
                <w:lang w:val="it-IT"/>
              </w:rPr>
            </w:pPr>
            <w:r w:rsidRPr="009B3A7B">
              <w:rPr>
                <w:rFonts w:ascii="Helvetica Neue" w:hAnsi="Helvetica Neue" w:cstheme="minorHAnsi"/>
                <w:b/>
                <w:bCs/>
                <w:color w:val="FFFFFF" w:themeColor="background1"/>
                <w:lang w:val="it-IT" w:eastAsia="en-GB"/>
              </w:rPr>
              <w:lastRenderedPageBreak/>
              <w:t>Bibliografia</w:t>
            </w:r>
          </w:p>
        </w:tc>
        <w:tc>
          <w:tcPr>
            <w:tcW w:w="7824" w:type="dxa"/>
            <w:shd w:val="clear" w:color="auto" w:fill="FFFFFF" w:themeFill="background1"/>
          </w:tcPr>
          <w:p w:rsidRPr="009B3A7B" w:rsidR="00611EB9" w:rsidP="00016D29" w:rsidRDefault="00611EB9" w14:paraId="1F4AA4B3" w14:textId="63423ED5">
            <w:pPr>
              <w:pStyle w:val="Paragrafoelenco"/>
              <w:numPr>
                <w:ilvl w:val="0"/>
                <w:numId w:val="25"/>
              </w:numPr>
              <w:spacing w:after="120"/>
              <w:ind w:left="357"/>
              <w:rPr>
                <w:rFonts w:ascii="Helvetica Neue" w:hAnsi="Helvetica Neue" w:cstheme="minorHAnsi"/>
                <w:lang w:val="en-GB"/>
              </w:rPr>
            </w:pPr>
            <w:r w:rsidRPr="009B3A7B">
              <w:rPr>
                <w:rFonts w:ascii="Helvetica Neue" w:hAnsi="Helvetica Neue" w:cstheme="minorHAnsi"/>
                <w:lang w:val="en-GB"/>
              </w:rPr>
              <w:t>Tidd, J., Bessant, J. 2013. Managing Innovation: Integrating</w:t>
            </w:r>
            <w:r w:rsidRPr="009B3A7B" w:rsidR="00016D29">
              <w:rPr>
                <w:rFonts w:ascii="Helvetica Neue" w:hAnsi="Helvetica Neue" w:cstheme="minorHAnsi"/>
                <w:lang w:val="en-GB"/>
              </w:rPr>
              <w:t xml:space="preserve"> T</w:t>
            </w:r>
            <w:r w:rsidRPr="009B3A7B">
              <w:rPr>
                <w:rFonts w:ascii="Helvetica Neue" w:hAnsi="Helvetica Neue" w:cstheme="minorHAnsi"/>
                <w:lang w:val="en-GB"/>
              </w:rPr>
              <w:t>echnological, Market and Organizational Change, 5th edition. Chichester: John Wiley &amp; Sons Ltd.</w:t>
            </w:r>
          </w:p>
          <w:p w:rsidRPr="009B3A7B" w:rsidR="00611EB9" w:rsidP="00016D29" w:rsidRDefault="00611EB9" w14:paraId="0D9D2B4A" w14:textId="756CC578">
            <w:pPr>
              <w:pStyle w:val="Paragrafoelenco"/>
              <w:numPr>
                <w:ilvl w:val="0"/>
                <w:numId w:val="25"/>
              </w:numPr>
              <w:spacing w:after="120"/>
              <w:ind w:left="357"/>
              <w:rPr>
                <w:rFonts w:ascii="Helvetica Neue" w:hAnsi="Helvetica Neue" w:cstheme="minorHAnsi"/>
                <w:lang w:val="en-GB"/>
              </w:rPr>
            </w:pPr>
            <w:r w:rsidRPr="009B3A7B">
              <w:rPr>
                <w:rFonts w:ascii="Helvetica Neue" w:hAnsi="Helvetica Neue" w:cstheme="minorHAnsi"/>
                <w:lang w:val="en-GB"/>
              </w:rPr>
              <w:t>Trott, P. (2018). Innovation Management and New Product Development. 6th edition. Pearson</w:t>
            </w:r>
          </w:p>
          <w:p w:rsidRPr="009B3A7B" w:rsidR="00611EB9" w:rsidP="00016D29" w:rsidRDefault="00611EB9" w14:paraId="61927B90" w14:textId="0A3877D7">
            <w:pPr>
              <w:pStyle w:val="Paragrafoelenco"/>
              <w:numPr>
                <w:ilvl w:val="0"/>
                <w:numId w:val="25"/>
              </w:numPr>
              <w:spacing w:after="120"/>
              <w:ind w:left="357"/>
              <w:rPr>
                <w:rFonts w:ascii="Helvetica Neue" w:hAnsi="Helvetica Neue" w:cstheme="minorHAnsi"/>
                <w:lang w:val="en-GB"/>
              </w:rPr>
            </w:pPr>
            <w:proofErr w:type="spellStart"/>
            <w:r w:rsidRPr="009B3A7B">
              <w:rPr>
                <w:rFonts w:ascii="Helvetica Neue" w:hAnsi="Helvetica Neue" w:cstheme="minorHAnsi"/>
                <w:lang w:val="en-GB"/>
              </w:rPr>
              <w:t>Stojcic</w:t>
            </w:r>
            <w:proofErr w:type="spellEnd"/>
            <w:r w:rsidRPr="009B3A7B">
              <w:rPr>
                <w:rFonts w:ascii="Helvetica Neue" w:hAnsi="Helvetica Neue" w:cstheme="minorHAnsi"/>
                <w:lang w:val="en-GB"/>
              </w:rPr>
              <w:t xml:space="preserve">, N., </w:t>
            </w:r>
            <w:proofErr w:type="spellStart"/>
            <w:r w:rsidRPr="009B3A7B">
              <w:rPr>
                <w:rFonts w:ascii="Helvetica Neue" w:hAnsi="Helvetica Neue" w:cstheme="minorHAnsi"/>
                <w:lang w:val="en-GB"/>
              </w:rPr>
              <w:t>Hashi</w:t>
            </w:r>
            <w:proofErr w:type="spellEnd"/>
            <w:r w:rsidRPr="009B3A7B">
              <w:rPr>
                <w:rFonts w:ascii="Helvetica Neue" w:hAnsi="Helvetica Neue" w:cstheme="minorHAnsi"/>
                <w:lang w:val="en-GB"/>
              </w:rPr>
              <w:t xml:space="preserve">, I. and </w:t>
            </w:r>
            <w:proofErr w:type="spellStart"/>
            <w:r w:rsidRPr="009B3A7B">
              <w:rPr>
                <w:rFonts w:ascii="Helvetica Neue" w:hAnsi="Helvetica Neue" w:cstheme="minorHAnsi"/>
                <w:lang w:val="en-GB"/>
              </w:rPr>
              <w:t>Orlic</w:t>
            </w:r>
            <w:proofErr w:type="spellEnd"/>
            <w:r w:rsidRPr="009B3A7B">
              <w:rPr>
                <w:rFonts w:ascii="Helvetica Neue" w:hAnsi="Helvetica Neue" w:cstheme="minorHAnsi"/>
                <w:lang w:val="en-GB"/>
              </w:rPr>
              <w:t>, E. (2018). Creativity, innovation effectiveness and productive efficiency in the United Kingdom. European Journal of Innovation Management, 21(4)</w:t>
            </w:r>
          </w:p>
          <w:p w:rsidRPr="009B3A7B" w:rsidR="00367762" w:rsidP="00016D29" w:rsidRDefault="00611EB9" w14:paraId="0CEE0267" w14:textId="4B9B40AB">
            <w:pPr>
              <w:pStyle w:val="Paragrafoelenco"/>
              <w:numPr>
                <w:ilvl w:val="0"/>
                <w:numId w:val="25"/>
              </w:numPr>
              <w:ind w:left="351" w:hanging="357"/>
              <w:rPr>
                <w:rFonts w:ascii="Helvetica Neue" w:hAnsi="Helvetica Neue" w:cstheme="minorHAnsi"/>
                <w:color w:val="244061" w:themeColor="accent1" w:themeShade="80"/>
                <w:lang w:val="en-GB"/>
              </w:rPr>
            </w:pPr>
            <w:proofErr w:type="spellStart"/>
            <w:r w:rsidRPr="009B3A7B">
              <w:rPr>
                <w:rFonts w:ascii="Helvetica Neue" w:hAnsi="Helvetica Neue" w:cstheme="minorHAnsi"/>
                <w:lang w:val="en-GB"/>
              </w:rPr>
              <w:t>Dabic</w:t>
            </w:r>
            <w:proofErr w:type="spellEnd"/>
            <w:r w:rsidRPr="009B3A7B">
              <w:rPr>
                <w:rFonts w:ascii="Helvetica Neue" w:hAnsi="Helvetica Neue" w:cstheme="minorHAnsi"/>
                <w:lang w:val="en-GB"/>
              </w:rPr>
              <w:t xml:space="preserve">, M., </w:t>
            </w:r>
            <w:proofErr w:type="spellStart"/>
            <w:r w:rsidRPr="009B3A7B">
              <w:rPr>
                <w:rFonts w:ascii="Helvetica Neue" w:hAnsi="Helvetica Neue" w:cstheme="minorHAnsi"/>
                <w:lang w:val="en-GB"/>
              </w:rPr>
              <w:t>Stojcic</w:t>
            </w:r>
            <w:proofErr w:type="spellEnd"/>
            <w:r w:rsidRPr="009B3A7B">
              <w:rPr>
                <w:rFonts w:ascii="Helvetica Neue" w:hAnsi="Helvetica Neue" w:cstheme="minorHAnsi"/>
                <w:lang w:val="en-GB"/>
              </w:rPr>
              <w:t xml:space="preserve">, N., </w:t>
            </w:r>
            <w:proofErr w:type="spellStart"/>
            <w:r w:rsidRPr="009B3A7B">
              <w:rPr>
                <w:rFonts w:ascii="Helvetica Neue" w:hAnsi="Helvetica Neue" w:cstheme="minorHAnsi"/>
                <w:lang w:val="en-GB"/>
              </w:rPr>
              <w:t>Simic</w:t>
            </w:r>
            <w:proofErr w:type="spellEnd"/>
            <w:r w:rsidRPr="009B3A7B">
              <w:rPr>
                <w:rFonts w:ascii="Helvetica Neue" w:hAnsi="Helvetica Neue" w:cstheme="minorHAnsi"/>
                <w:lang w:val="en-GB"/>
              </w:rPr>
              <w:t xml:space="preserve">, M., </w:t>
            </w:r>
            <w:proofErr w:type="spellStart"/>
            <w:r w:rsidRPr="009B3A7B">
              <w:rPr>
                <w:rFonts w:ascii="Helvetica Neue" w:hAnsi="Helvetica Neue" w:cstheme="minorHAnsi"/>
                <w:lang w:val="en-GB"/>
              </w:rPr>
              <w:t>Potocan</w:t>
            </w:r>
            <w:proofErr w:type="spellEnd"/>
            <w:r w:rsidRPr="009B3A7B">
              <w:rPr>
                <w:rFonts w:ascii="Helvetica Neue" w:hAnsi="Helvetica Neue" w:cstheme="minorHAnsi"/>
                <w:lang w:val="en-GB"/>
              </w:rPr>
              <w:t xml:space="preserve">, V., </w:t>
            </w:r>
            <w:proofErr w:type="spellStart"/>
            <w:r w:rsidRPr="009B3A7B">
              <w:rPr>
                <w:rFonts w:ascii="Helvetica Neue" w:hAnsi="Helvetica Neue" w:cstheme="minorHAnsi"/>
                <w:lang w:val="en-GB"/>
              </w:rPr>
              <w:t>Slavkovic</w:t>
            </w:r>
            <w:proofErr w:type="spellEnd"/>
            <w:r w:rsidRPr="009B3A7B">
              <w:rPr>
                <w:rFonts w:ascii="Helvetica Neue" w:hAnsi="Helvetica Neue" w:cstheme="minorHAnsi"/>
                <w:lang w:val="en-GB"/>
              </w:rPr>
              <w:t xml:space="preserve">, M. and </w:t>
            </w:r>
            <w:proofErr w:type="spellStart"/>
            <w:r w:rsidRPr="009B3A7B">
              <w:rPr>
                <w:rFonts w:ascii="Helvetica Neue" w:hAnsi="Helvetica Neue" w:cstheme="minorHAnsi"/>
                <w:lang w:val="en-GB"/>
              </w:rPr>
              <w:t>Nedelko</w:t>
            </w:r>
            <w:proofErr w:type="spellEnd"/>
            <w:r w:rsidRPr="009B3A7B">
              <w:rPr>
                <w:rFonts w:ascii="Helvetica Neue" w:hAnsi="Helvetica Neue" w:cstheme="minorHAnsi"/>
                <w:lang w:val="en-GB"/>
              </w:rPr>
              <w:t>, Z. (2021). Intellectual agility and innovation in micro and small businesses: The mediating role of entrepreneurial leadership. Journal of Business Research, 123</w:t>
            </w:r>
          </w:p>
        </w:tc>
      </w:tr>
      <w:tr w:rsidRPr="009B3A7B" w:rsidR="00016D29" w:rsidTr="00016D29"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9B3A7B" w:rsidR="00367762" w:rsidP="00E92B44" w:rsidRDefault="00291489" w14:paraId="7D967151" w14:textId="793ED4F7">
            <w:pPr>
              <w:rPr>
                <w:rFonts w:ascii="Helvetica Neue" w:hAnsi="Helvetica Neue" w:cstheme="minorHAnsi"/>
                <w:b/>
                <w:bCs/>
                <w:color w:val="FFFFFF" w:themeColor="background1"/>
                <w:lang w:val="it-IT"/>
              </w:rPr>
            </w:pPr>
            <w:r w:rsidRPr="009B3A7B">
              <w:rPr>
                <w:rFonts w:ascii="Helvetica Neue" w:hAnsi="Helvetica Neue" w:cstheme="minorHAnsi"/>
                <w:b/>
                <w:bCs/>
                <w:color w:val="FFFFFF" w:themeColor="background1"/>
                <w:lang w:val="it-IT" w:eastAsia="en-GB"/>
              </w:rPr>
              <w:t xml:space="preserve">Fornito da  </w:t>
            </w:r>
          </w:p>
        </w:tc>
        <w:tc>
          <w:tcPr>
            <w:tcW w:w="7824" w:type="dxa"/>
            <w:shd w:val="clear" w:color="auto" w:fill="FFFFFF" w:themeFill="background1"/>
          </w:tcPr>
          <w:p w:rsidRPr="009B3A7B" w:rsidR="00367762" w:rsidP="00E92B44" w:rsidRDefault="0055064D" w14:paraId="0F8631C1" w14:textId="25639698">
            <w:pPr>
              <w:rPr>
                <w:rFonts w:ascii="Helvetica Neue" w:hAnsi="Helvetica Neue" w:cstheme="minorHAnsi"/>
                <w:color w:val="244061" w:themeColor="accent1" w:themeShade="80"/>
                <w:lang w:val="it-IT"/>
              </w:rPr>
            </w:pPr>
            <w:r w:rsidRPr="009B3A7B">
              <w:rPr>
                <w:rFonts w:ascii="Helvetica Neue" w:hAnsi="Helvetica Neue" w:cstheme="minorHAnsi"/>
                <w:lang w:val="it-IT"/>
              </w:rPr>
              <w:t xml:space="preserve">University of Dubrovnik </w:t>
            </w:r>
          </w:p>
        </w:tc>
      </w:tr>
    </w:tbl>
    <w:p w:rsidRPr="00134FB8" w:rsidR="00B77D0D" w:rsidP="00E92B44" w:rsidRDefault="00B77D0D" w14:paraId="1D7A6CEB" w14:textId="77777777">
      <w:pPr>
        <w:pStyle w:val="Corpotesto"/>
        <w:rPr>
          <w:rFonts w:ascii="Helvetica Neue" w:hAnsi="Helvetica Neue"/>
        </w:rPr>
      </w:pPr>
    </w:p>
    <w:sectPr w:rsidRPr="00134FB8"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65F5" w:rsidP="00B77D0D" w:rsidRDefault="00D765F5" w14:paraId="55AC438E" w14:textId="77777777">
      <w:r>
        <w:separator/>
      </w:r>
    </w:p>
  </w:endnote>
  <w:endnote w:type="continuationSeparator" w:id="0">
    <w:p w:rsidR="00D765F5" w:rsidP="00B77D0D" w:rsidRDefault="00D765F5" w14:paraId="79F4F3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361C8ED2" w14:paraId="67534BAE" w14:textId="77777777">
      <w:tc>
        <w:tcPr>
          <w:tcW w:w="3180" w:type="dxa"/>
          <w:tcMar/>
        </w:tcPr>
        <w:p w:rsidRPr="00403D96" w:rsidR="00403D96" w:rsidP="00403D96" w:rsidRDefault="00403D96" w14:paraId="223DE6AB" w14:textId="314A5F31">
          <w:pPr>
            <w:pStyle w:val="Pidipagina"/>
          </w:pPr>
          <w:r w:rsidR="361C8ED2">
            <w:drawing>
              <wp:inline wp14:editId="4B0E1145" wp14:anchorId="4EFC0358">
                <wp:extent cx="1885950" cy="400050"/>
                <wp:effectExtent l="0" t="0" r="0" b="0"/>
                <wp:docPr id="1222216335" name="" title=""/>
                <wp:cNvGraphicFramePr>
                  <a:graphicFrameLocks noChangeAspect="1"/>
                </wp:cNvGraphicFramePr>
                <a:graphic>
                  <a:graphicData uri="http://schemas.openxmlformats.org/drawingml/2006/picture">
                    <pic:pic>
                      <pic:nvPicPr>
                        <pic:cNvPr id="0" name=""/>
                        <pic:cNvPicPr/>
                      </pic:nvPicPr>
                      <pic:blipFill>
                        <a:blip r:embed="R8615a71ecd8246d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361C8ED2" w:rsidRDefault="00403D96" w14:paraId="056A3FFF" w14:textId="16CF1B14">
          <w:pPr>
            <w:pStyle w:val="Pidipagina"/>
            <w:widowControl w:val="0"/>
            <w:tabs>
              <w:tab w:val="center" w:leader="none" w:pos="4252"/>
              <w:tab w:val="right" w:leader="none" w:pos="8504"/>
            </w:tabs>
            <w:rPr>
              <w:sz w:val="16"/>
              <w:szCs w:val="16"/>
            </w:rPr>
          </w:pPr>
          <w:r w:rsidRPr="361C8ED2" w:rsidR="361C8ED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30F76F3">
          <w:pPr>
            <w:pStyle w:val="Pidipagina"/>
          </w:pPr>
          <w:r w:rsidR="361C8ED2">
            <w:drawing>
              <wp:inline wp14:editId="2BCA62D4" wp14:anchorId="34E354CD">
                <wp:extent cx="1009650" cy="352425"/>
                <wp:effectExtent l="0" t="0" r="0" b="0"/>
                <wp:docPr id="1491863829" name="" title=""/>
                <wp:cNvGraphicFramePr>
                  <a:graphicFrameLocks noChangeAspect="1"/>
                </wp:cNvGraphicFramePr>
                <a:graphic>
                  <a:graphicData uri="http://schemas.openxmlformats.org/drawingml/2006/picture">
                    <pic:pic>
                      <pic:nvPicPr>
                        <pic:cNvPr id="0" name=""/>
                        <pic:cNvPicPr/>
                      </pic:nvPicPr>
                      <pic:blipFill>
                        <a:blip r:embed="R3feabb01688c4729">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65F5" w:rsidP="00B77D0D" w:rsidRDefault="00D765F5" w14:paraId="33EA9154" w14:textId="77777777">
      <w:r>
        <w:separator/>
      </w:r>
    </w:p>
  </w:footnote>
  <w:footnote w:type="continuationSeparator" w:id="0">
    <w:p w:rsidR="00D765F5" w:rsidP="00B77D0D" w:rsidRDefault="00D765F5" w14:paraId="59EBD55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D29"/>
    <w:rsid w:val="00030014"/>
    <w:rsid w:val="00030C5A"/>
    <w:rsid w:val="00031438"/>
    <w:rsid w:val="00032AE2"/>
    <w:rsid w:val="000A3304"/>
    <w:rsid w:val="000A7CAD"/>
    <w:rsid w:val="000C4D72"/>
    <w:rsid w:val="000F6C3F"/>
    <w:rsid w:val="00132DD8"/>
    <w:rsid w:val="00134FB8"/>
    <w:rsid w:val="00162C7C"/>
    <w:rsid w:val="00182D77"/>
    <w:rsid w:val="001C0B43"/>
    <w:rsid w:val="001D1444"/>
    <w:rsid w:val="001F3514"/>
    <w:rsid w:val="00233984"/>
    <w:rsid w:val="002423FF"/>
    <w:rsid w:val="00250F8E"/>
    <w:rsid w:val="00276525"/>
    <w:rsid w:val="00285C63"/>
    <w:rsid w:val="00291489"/>
    <w:rsid w:val="002C1EAC"/>
    <w:rsid w:val="002D275E"/>
    <w:rsid w:val="003441DD"/>
    <w:rsid w:val="00367762"/>
    <w:rsid w:val="0037488C"/>
    <w:rsid w:val="003C16FF"/>
    <w:rsid w:val="003D13EC"/>
    <w:rsid w:val="00403D96"/>
    <w:rsid w:val="00467D9D"/>
    <w:rsid w:val="004B10DB"/>
    <w:rsid w:val="004C4FAF"/>
    <w:rsid w:val="004E03FB"/>
    <w:rsid w:val="004F3F08"/>
    <w:rsid w:val="005248A4"/>
    <w:rsid w:val="00536144"/>
    <w:rsid w:val="0055064D"/>
    <w:rsid w:val="005D3595"/>
    <w:rsid w:val="00611EB9"/>
    <w:rsid w:val="00612469"/>
    <w:rsid w:val="00617ADA"/>
    <w:rsid w:val="00624146"/>
    <w:rsid w:val="006279B0"/>
    <w:rsid w:val="006B08DF"/>
    <w:rsid w:val="006B4332"/>
    <w:rsid w:val="006C06AD"/>
    <w:rsid w:val="007117B3"/>
    <w:rsid w:val="00764D45"/>
    <w:rsid w:val="007E413D"/>
    <w:rsid w:val="007E6542"/>
    <w:rsid w:val="008276F3"/>
    <w:rsid w:val="00853A2D"/>
    <w:rsid w:val="00857167"/>
    <w:rsid w:val="00884B7D"/>
    <w:rsid w:val="008E08F1"/>
    <w:rsid w:val="009248D3"/>
    <w:rsid w:val="009750CD"/>
    <w:rsid w:val="009843CB"/>
    <w:rsid w:val="00986C6F"/>
    <w:rsid w:val="009A443E"/>
    <w:rsid w:val="009B3A7B"/>
    <w:rsid w:val="009F0523"/>
    <w:rsid w:val="00A0611E"/>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D4B4C"/>
    <w:rsid w:val="00BE76ED"/>
    <w:rsid w:val="00BF531A"/>
    <w:rsid w:val="00C47362"/>
    <w:rsid w:val="00C8382D"/>
    <w:rsid w:val="00C97ACD"/>
    <w:rsid w:val="00D629E0"/>
    <w:rsid w:val="00D70A82"/>
    <w:rsid w:val="00D765F5"/>
    <w:rsid w:val="00D91A91"/>
    <w:rsid w:val="00D9641D"/>
    <w:rsid w:val="00E01E50"/>
    <w:rsid w:val="00E0737F"/>
    <w:rsid w:val="00E52F79"/>
    <w:rsid w:val="00E53DD1"/>
    <w:rsid w:val="00E66F38"/>
    <w:rsid w:val="00E820E9"/>
    <w:rsid w:val="00E87C3B"/>
    <w:rsid w:val="00E92B44"/>
    <w:rsid w:val="00E9552B"/>
    <w:rsid w:val="00EB1C88"/>
    <w:rsid w:val="00EB76C6"/>
    <w:rsid w:val="00EE173C"/>
    <w:rsid w:val="00EE58D7"/>
    <w:rsid w:val="00EE796A"/>
    <w:rsid w:val="00EF4FFE"/>
    <w:rsid w:val="00F4400A"/>
    <w:rsid w:val="00F6298B"/>
    <w:rsid w:val="00F74502"/>
    <w:rsid w:val="00F85D2D"/>
    <w:rsid w:val="00F93275"/>
    <w:rsid w:val="00F94C13"/>
    <w:rsid w:val="00FA7D90"/>
    <w:rsid w:val="00FD1657"/>
    <w:rsid w:val="00FE6704"/>
    <w:rsid w:val="00FF7BD6"/>
    <w:rsid w:val="0CB7902B"/>
    <w:rsid w:val="19E91DCB"/>
    <w:rsid w:val="2221F77B"/>
    <w:rsid w:val="361C8ED2"/>
    <w:rsid w:val="626E1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615a71ecd8246d3" /><Relationship Type="http://schemas.openxmlformats.org/officeDocument/2006/relationships/image" Target="/media/image4.jpg" Id="R3feabb01688c472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2023-04-02T14:09:00.0000000Z</dcterms:created>
  <dcterms:modified xsi:type="dcterms:W3CDTF">2024-01-31T14:22:59.3224499Z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